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4DCC" w14:textId="77777777" w:rsidR="00503CD6" w:rsidRDefault="000E5491" w:rsidP="000E5491">
      <w:pPr>
        <w:pStyle w:val="Heading1"/>
        <w:keepNext w:val="0"/>
        <w:keepLines w:val="0"/>
        <w:spacing w:before="0" w:after="240"/>
        <w:jc w:val="center"/>
        <w:rPr>
          <w:rFonts w:eastAsiaTheme="minorHAnsi" w:cstheme="minorBidi"/>
          <w:b/>
          <w:sz w:val="32"/>
        </w:rPr>
      </w:pPr>
      <w:r w:rsidRPr="000E5491">
        <w:rPr>
          <w:rFonts w:eastAsiaTheme="minorHAnsi" w:cstheme="minorBidi"/>
          <w:b/>
          <w:sz w:val="32"/>
        </w:rPr>
        <w:t>Categorical Exclusion Checklist</w:t>
      </w:r>
    </w:p>
    <w:p w14:paraId="1CF84448" w14:textId="77777777" w:rsidR="00BD5BF1" w:rsidRPr="0012719D" w:rsidRDefault="009903F0" w:rsidP="00F64FDE">
      <w:pPr>
        <w:pStyle w:val="Heading2"/>
        <w:spacing w:after="120"/>
      </w:pPr>
      <w:r w:rsidRPr="0012719D">
        <w:t>PROJECT INFORMATION</w:t>
      </w:r>
    </w:p>
    <w:p w14:paraId="7B604855" w14:textId="77777777" w:rsidR="0019500E" w:rsidRPr="0012719D" w:rsidRDefault="0019500E" w:rsidP="0019500E">
      <w:pPr>
        <w:spacing w:after="120"/>
      </w:pPr>
      <w:r w:rsidRPr="0012719D">
        <w:rPr>
          <w:b/>
        </w:rPr>
        <w:t>DIST-CO-RTE:</w:t>
      </w:r>
      <w:r w:rsidRPr="0012719D">
        <w:t xml:space="preserve"> </w:t>
      </w:r>
      <w:r w:rsidR="00D830C5" w:rsidRPr="0012719D">
        <w:fldChar w:fldCharType="begin">
          <w:ffData>
            <w:name w:val="Text1"/>
            <w:enabled/>
            <w:calcOnExit w:val="0"/>
            <w:statusText w:type="text" w:val="Enter DIST-CO-RTE"/>
            <w:textInput/>
          </w:ffData>
        </w:fldChar>
      </w:r>
      <w:bookmarkStart w:id="1" w:name="Text1"/>
      <w:r w:rsidR="00D830C5" w:rsidRPr="0012719D">
        <w:instrText xml:space="preserve"> FORMTEXT </w:instrText>
      </w:r>
      <w:r w:rsidR="00D830C5" w:rsidRPr="0012719D">
        <w:fldChar w:fldCharType="separate"/>
      </w:r>
      <w:r w:rsidR="00D830C5" w:rsidRPr="0012719D">
        <w:rPr>
          <w:noProof/>
        </w:rPr>
        <w:t> </w:t>
      </w:r>
      <w:r w:rsidR="00D830C5" w:rsidRPr="0012719D">
        <w:rPr>
          <w:noProof/>
        </w:rPr>
        <w:t> </w:t>
      </w:r>
      <w:r w:rsidR="00D830C5" w:rsidRPr="0012719D">
        <w:rPr>
          <w:noProof/>
        </w:rPr>
        <w:t> </w:t>
      </w:r>
      <w:r w:rsidR="00D830C5" w:rsidRPr="0012719D">
        <w:rPr>
          <w:noProof/>
        </w:rPr>
        <w:t> </w:t>
      </w:r>
      <w:r w:rsidR="00D830C5" w:rsidRPr="0012719D">
        <w:rPr>
          <w:noProof/>
        </w:rPr>
        <w:t> </w:t>
      </w:r>
      <w:r w:rsidR="00D830C5" w:rsidRPr="0012719D">
        <w:fldChar w:fldCharType="end"/>
      </w:r>
      <w:bookmarkEnd w:id="1"/>
    </w:p>
    <w:p w14:paraId="37C3DE57" w14:textId="77777777" w:rsidR="0019500E" w:rsidRPr="0012719D" w:rsidRDefault="0019500E" w:rsidP="0019500E">
      <w:pPr>
        <w:spacing w:after="120"/>
      </w:pPr>
      <w:r w:rsidRPr="0012719D">
        <w:rPr>
          <w:b/>
        </w:rPr>
        <w:t>PM/PM:</w:t>
      </w:r>
      <w:r w:rsidRPr="0012719D">
        <w:t xml:space="preserve"> </w:t>
      </w:r>
      <w:r w:rsidR="00D830C5" w:rsidRPr="0012719D">
        <w:fldChar w:fldCharType="begin">
          <w:ffData>
            <w:name w:val="Text2"/>
            <w:enabled/>
            <w:calcOnExit w:val="0"/>
            <w:statusText w:type="text" w:val="Enter postmiles"/>
            <w:textInput/>
          </w:ffData>
        </w:fldChar>
      </w:r>
      <w:bookmarkStart w:id="2" w:name="Text2"/>
      <w:r w:rsidR="00D830C5" w:rsidRPr="0012719D">
        <w:instrText xml:space="preserve"> FORMTEXT </w:instrText>
      </w:r>
      <w:r w:rsidR="00D830C5" w:rsidRPr="0012719D">
        <w:fldChar w:fldCharType="separate"/>
      </w:r>
      <w:r w:rsidR="00D830C5" w:rsidRPr="0012719D">
        <w:rPr>
          <w:noProof/>
        </w:rPr>
        <w:t> </w:t>
      </w:r>
      <w:r w:rsidR="00D830C5" w:rsidRPr="0012719D">
        <w:rPr>
          <w:noProof/>
        </w:rPr>
        <w:t> </w:t>
      </w:r>
      <w:r w:rsidR="00D830C5" w:rsidRPr="0012719D">
        <w:rPr>
          <w:noProof/>
        </w:rPr>
        <w:t> </w:t>
      </w:r>
      <w:r w:rsidR="00D830C5" w:rsidRPr="0012719D">
        <w:rPr>
          <w:noProof/>
        </w:rPr>
        <w:t> </w:t>
      </w:r>
      <w:r w:rsidR="00D830C5" w:rsidRPr="0012719D">
        <w:rPr>
          <w:noProof/>
        </w:rPr>
        <w:t> </w:t>
      </w:r>
      <w:r w:rsidR="00D830C5" w:rsidRPr="0012719D">
        <w:fldChar w:fldCharType="end"/>
      </w:r>
      <w:bookmarkEnd w:id="2"/>
    </w:p>
    <w:p w14:paraId="70357403" w14:textId="77777777" w:rsidR="0019500E" w:rsidRPr="0012719D" w:rsidRDefault="0019500E" w:rsidP="0019500E">
      <w:pPr>
        <w:spacing w:after="120"/>
      </w:pPr>
      <w:r w:rsidRPr="0012719D">
        <w:rPr>
          <w:b/>
        </w:rPr>
        <w:t>Fed. Aid Number (Local Project):</w:t>
      </w:r>
      <w:r w:rsidRPr="0012719D">
        <w:t xml:space="preserve"> </w:t>
      </w:r>
      <w:r w:rsidR="00D830C5" w:rsidRPr="0012719D">
        <w:fldChar w:fldCharType="begin">
          <w:ffData>
            <w:name w:val="Text3"/>
            <w:enabled/>
            <w:calcOnExit w:val="0"/>
            <w:statusText w:type="text" w:val="Enter Fed. Aid Number"/>
            <w:textInput/>
          </w:ffData>
        </w:fldChar>
      </w:r>
      <w:bookmarkStart w:id="3" w:name="Text3"/>
      <w:r w:rsidR="00D830C5" w:rsidRPr="0012719D">
        <w:instrText xml:space="preserve"> FORMTEXT </w:instrText>
      </w:r>
      <w:r w:rsidR="00D830C5" w:rsidRPr="0012719D">
        <w:fldChar w:fldCharType="separate"/>
      </w:r>
      <w:r w:rsidR="00D830C5" w:rsidRPr="0012719D">
        <w:rPr>
          <w:noProof/>
        </w:rPr>
        <w:t> </w:t>
      </w:r>
      <w:r w:rsidR="00D830C5" w:rsidRPr="0012719D">
        <w:rPr>
          <w:noProof/>
        </w:rPr>
        <w:t> </w:t>
      </w:r>
      <w:r w:rsidR="00D830C5" w:rsidRPr="0012719D">
        <w:rPr>
          <w:noProof/>
        </w:rPr>
        <w:t> </w:t>
      </w:r>
      <w:r w:rsidR="00D830C5" w:rsidRPr="0012719D">
        <w:rPr>
          <w:noProof/>
        </w:rPr>
        <w:t> </w:t>
      </w:r>
      <w:r w:rsidR="00D830C5" w:rsidRPr="0012719D">
        <w:rPr>
          <w:noProof/>
        </w:rPr>
        <w:t> </w:t>
      </w:r>
      <w:r w:rsidR="00D830C5" w:rsidRPr="0012719D">
        <w:fldChar w:fldCharType="end"/>
      </w:r>
      <w:bookmarkEnd w:id="3"/>
    </w:p>
    <w:p w14:paraId="4DB09113" w14:textId="77777777" w:rsidR="0019500E" w:rsidRPr="0012719D" w:rsidRDefault="0019500E" w:rsidP="0019500E">
      <w:r w:rsidRPr="0012719D">
        <w:rPr>
          <w:b/>
        </w:rPr>
        <w:t>EA/Project Number:</w:t>
      </w:r>
      <w:r w:rsidRPr="0012719D">
        <w:t xml:space="preserve"> </w:t>
      </w:r>
      <w:r w:rsidR="00D830C5" w:rsidRPr="0012719D">
        <w:fldChar w:fldCharType="begin">
          <w:ffData>
            <w:name w:val="Text4"/>
            <w:enabled/>
            <w:calcOnExit w:val="0"/>
            <w:statusText w:type="text" w:val="Enter EA/Project Number"/>
            <w:textInput/>
          </w:ffData>
        </w:fldChar>
      </w:r>
      <w:bookmarkStart w:id="4" w:name="Text4"/>
      <w:r w:rsidR="00D830C5" w:rsidRPr="0012719D">
        <w:instrText xml:space="preserve"> FORMTEXT </w:instrText>
      </w:r>
      <w:r w:rsidR="00D830C5" w:rsidRPr="0012719D">
        <w:fldChar w:fldCharType="separate"/>
      </w:r>
      <w:r w:rsidR="00D830C5" w:rsidRPr="0012719D">
        <w:rPr>
          <w:noProof/>
        </w:rPr>
        <w:t> </w:t>
      </w:r>
      <w:r w:rsidR="00D830C5" w:rsidRPr="0012719D">
        <w:rPr>
          <w:noProof/>
        </w:rPr>
        <w:t> </w:t>
      </w:r>
      <w:r w:rsidR="00D830C5" w:rsidRPr="0012719D">
        <w:rPr>
          <w:noProof/>
        </w:rPr>
        <w:t> </w:t>
      </w:r>
      <w:r w:rsidR="00D830C5" w:rsidRPr="0012719D">
        <w:rPr>
          <w:noProof/>
        </w:rPr>
        <w:t> </w:t>
      </w:r>
      <w:r w:rsidR="00D830C5" w:rsidRPr="0012719D">
        <w:rPr>
          <w:noProof/>
        </w:rPr>
        <w:t> </w:t>
      </w:r>
      <w:r w:rsidR="00D830C5" w:rsidRPr="0012719D">
        <w:fldChar w:fldCharType="end"/>
      </w:r>
      <w:bookmarkEnd w:id="4"/>
    </w:p>
    <w:p w14:paraId="09BA54A8" w14:textId="77777777" w:rsidR="009903F0" w:rsidRPr="0012719D" w:rsidRDefault="009903F0" w:rsidP="00F64FDE">
      <w:pPr>
        <w:pStyle w:val="Heading2"/>
        <w:spacing w:after="120"/>
      </w:pPr>
      <w:r w:rsidRPr="0012719D">
        <w:t xml:space="preserve">SECTION </w:t>
      </w:r>
      <w:r w:rsidR="00FE0B3F" w:rsidRPr="0012719D">
        <w:t>A: Type of CE</w:t>
      </w:r>
    </w:p>
    <w:p w14:paraId="4C4E60D6" w14:textId="77777777" w:rsidR="00B45302" w:rsidRPr="0012719D" w:rsidRDefault="00FE0B3F" w:rsidP="00F64FDE">
      <w:pPr>
        <w:spacing w:after="120"/>
      </w:pPr>
      <w:r w:rsidRPr="0012719D">
        <w:t>Use the information in this section to determine the applicable CE and corresponding activity for this project.</w:t>
      </w:r>
    </w:p>
    <w:p w14:paraId="75E5C73B" w14:textId="77777777" w:rsidR="00131EAE" w:rsidRPr="00E34C65" w:rsidRDefault="009777AF" w:rsidP="00E34C65">
      <w:pPr>
        <w:pStyle w:val="Heading3"/>
        <w:pBdr>
          <w:top w:val="single" w:sz="4" w:space="1" w:color="auto"/>
        </w:pBdr>
        <w:spacing w:after="120"/>
        <w:ind w:left="270" w:hanging="270"/>
        <w:rPr>
          <w:b w:val="0"/>
        </w:rPr>
      </w:pPr>
      <w:r w:rsidRPr="005E0773">
        <w:t xml:space="preserve">1. </w:t>
      </w:r>
      <w:r w:rsidR="00B45302" w:rsidRPr="00131EAE">
        <w:t>Project is a CE under CE Assignment 23 USC 326</w:t>
      </w:r>
      <w:r w:rsidR="00E34C65">
        <w:t xml:space="preserve"> </w:t>
      </w:r>
      <w:r w:rsidR="00E34C65" w:rsidRPr="00E34C65">
        <w:rPr>
          <w:b w:val="0"/>
        </w:rPr>
        <w:t xml:space="preserve">(activity must be listed in </w:t>
      </w:r>
      <w:r w:rsidR="00E34C65" w:rsidRPr="00207178">
        <w:rPr>
          <w:b w:val="0"/>
        </w:rPr>
        <w:t>23 CFR 771.117 (c) or (d) list</w:t>
      </w:r>
      <w:r w:rsidR="00E34C65" w:rsidRPr="00E34C65">
        <w:rPr>
          <w:b w:val="0"/>
        </w:rPr>
        <w:t xml:space="preserve"> </w:t>
      </w:r>
      <w:r w:rsidR="009B0571">
        <w:rPr>
          <w:b w:val="0"/>
        </w:rPr>
        <w:t>(</w:t>
      </w:r>
      <w:r w:rsidR="009B0571" w:rsidRPr="00496878">
        <w:rPr>
          <w:b w:val="0"/>
        </w:rPr>
        <w:t xml:space="preserve">See </w:t>
      </w:r>
      <w:hyperlink r:id="rId8" w:anchor="classes" w:history="1">
        <w:r w:rsidR="009B0571" w:rsidRPr="006D1DE5">
          <w:rPr>
            <w:rStyle w:val="Hyperlink"/>
            <w:b w:val="0"/>
          </w:rPr>
          <w:t>Chapter 30 in the SER</w:t>
        </w:r>
      </w:hyperlink>
      <w:r w:rsidR="009B0571">
        <w:rPr>
          <w:b w:val="0"/>
        </w:rPr>
        <w:t xml:space="preserve">) </w:t>
      </w:r>
      <w:r w:rsidR="00E34C65" w:rsidRPr="00E34C65">
        <w:rPr>
          <w:b w:val="0"/>
        </w:rPr>
        <w:t xml:space="preserve">or included in activities listed in </w:t>
      </w:r>
      <w:hyperlink r:id="rId9" w:anchor="ce_v_pce" w:history="1">
        <w:r w:rsidR="00E34C65" w:rsidRPr="00E34C65">
          <w:rPr>
            <w:rStyle w:val="Hyperlink"/>
            <w:b w:val="0"/>
          </w:rPr>
          <w:t>Appendix A of the CE Assignment MOU</w:t>
        </w:r>
      </w:hyperlink>
      <w:r w:rsidR="00E34C65" w:rsidRPr="00E34C65">
        <w:rPr>
          <w:b w:val="0"/>
        </w:rPr>
        <w:t xml:space="preserve"> to be eligible for 23 USC 326)</w:t>
      </w:r>
      <w:r w:rsidR="004B6047">
        <w:rPr>
          <w:b w:val="0"/>
        </w:rPr>
        <w:t>.</w:t>
      </w:r>
    </w:p>
    <w:p w14:paraId="0B192C4E" w14:textId="1EC64094" w:rsidR="00F64FDE" w:rsidRDefault="007641E1" w:rsidP="00F64FDE">
      <w:pPr>
        <w:spacing w:after="120"/>
        <w:ind w:left="360"/>
      </w:pPr>
      <w:sdt>
        <w:sdtPr>
          <w:rPr>
            <w:sz w:val="28"/>
            <w:szCs w:val="28"/>
          </w:rPr>
          <w:id w:val="1025361184"/>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B45302" w:rsidRPr="0012719D">
        <w:t xml:space="preserve">Yes, </w:t>
      </w:r>
      <w:r w:rsidR="00B45302" w:rsidRPr="00131EAE">
        <w:rPr>
          <w:b/>
        </w:rPr>
        <w:t>Activity:</w:t>
      </w:r>
      <w:r w:rsidR="00B45302" w:rsidRPr="0012719D">
        <w:t xml:space="preserve"> </w:t>
      </w:r>
      <w:r w:rsidR="00B45302" w:rsidRPr="0012719D">
        <w:fldChar w:fldCharType="begin">
          <w:ffData>
            <w:name w:val="Text5"/>
            <w:enabled/>
            <w:calcOnExit w:val="0"/>
            <w:textInput>
              <w:default w:val="Enter activity"/>
            </w:textInput>
          </w:ffData>
        </w:fldChar>
      </w:r>
      <w:bookmarkStart w:id="5" w:name="Text5"/>
      <w:r w:rsidR="00B45302" w:rsidRPr="0012719D">
        <w:instrText xml:space="preserve"> FORMTEXT </w:instrText>
      </w:r>
      <w:r w:rsidR="00B45302" w:rsidRPr="0012719D">
        <w:fldChar w:fldCharType="separate"/>
      </w:r>
      <w:r w:rsidR="00B45302" w:rsidRPr="0012719D">
        <w:rPr>
          <w:noProof/>
        </w:rPr>
        <w:t>Enter activity</w:t>
      </w:r>
      <w:r w:rsidR="00B45302" w:rsidRPr="0012719D">
        <w:fldChar w:fldCharType="end"/>
      </w:r>
      <w:bookmarkEnd w:id="5"/>
      <w:r w:rsidR="00C211E8">
        <w:tab/>
      </w:r>
      <w:sdt>
        <w:sdtPr>
          <w:rPr>
            <w:sz w:val="28"/>
            <w:szCs w:val="28"/>
          </w:rPr>
          <w:id w:val="427707657"/>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B45302" w:rsidRPr="0012719D">
        <w:t>No</w:t>
      </w:r>
    </w:p>
    <w:p w14:paraId="5FC56834" w14:textId="77777777" w:rsidR="00F64FDE" w:rsidRDefault="00B45302" w:rsidP="00F64FDE">
      <w:pPr>
        <w:spacing w:after="120"/>
        <w:ind w:left="360"/>
      </w:pPr>
      <w:r w:rsidRPr="00131EAE">
        <w:rPr>
          <w:b/>
        </w:rPr>
        <w:t>Note</w:t>
      </w:r>
      <w:r w:rsidR="000B1EB2">
        <w:rPr>
          <w:b/>
        </w:rPr>
        <w:t>s for specific activities</w:t>
      </w:r>
      <w:r w:rsidRPr="00131EAE">
        <w:rPr>
          <w:b/>
        </w:rPr>
        <w:t>:</w:t>
      </w:r>
    </w:p>
    <w:p w14:paraId="333B71C0" w14:textId="77777777" w:rsidR="000B1EB2" w:rsidRDefault="000B1EB2" w:rsidP="000B1EB2">
      <w:pPr>
        <w:pStyle w:val="ListParagraph"/>
        <w:numPr>
          <w:ilvl w:val="0"/>
          <w:numId w:val="12"/>
        </w:numPr>
        <w:spacing w:after="120"/>
      </w:pPr>
      <w:r w:rsidRPr="000B1EB2">
        <w:rPr>
          <w:b/>
        </w:rPr>
        <w:t xml:space="preserve">If using </w:t>
      </w:r>
      <w:bookmarkStart w:id="6" w:name="_Hlk42676208"/>
      <w:r w:rsidRPr="000B1EB2">
        <w:rPr>
          <w:b/>
        </w:rPr>
        <w:t xml:space="preserve">(c)9, </w:t>
      </w:r>
      <w:bookmarkEnd w:id="6"/>
      <w:r w:rsidRPr="000B1EB2">
        <w:t>distinguish between (c)9(i) or (c)9(ii)</w:t>
      </w:r>
      <w:r w:rsidR="00103A79">
        <w:t xml:space="preserve"> on the form</w:t>
      </w:r>
      <w:r w:rsidRPr="000B1EB2">
        <w:t xml:space="preserve"> and include copy of the emergency declaration in the file</w:t>
      </w:r>
      <w:r w:rsidR="00A1585C">
        <w:t>.</w:t>
      </w:r>
    </w:p>
    <w:p w14:paraId="0A87AAF2" w14:textId="77777777" w:rsidR="000B1EB2" w:rsidRDefault="000B1EB2" w:rsidP="000B1EB2">
      <w:pPr>
        <w:pStyle w:val="ListParagraph"/>
        <w:numPr>
          <w:ilvl w:val="0"/>
          <w:numId w:val="12"/>
        </w:numPr>
        <w:spacing w:after="120"/>
      </w:pPr>
      <w:r w:rsidRPr="000B1EB2">
        <w:rPr>
          <w:b/>
        </w:rPr>
        <w:t xml:space="preserve">If using (c)22, </w:t>
      </w:r>
      <w:r w:rsidRPr="000B1EB2">
        <w:t>identify in the project description that all work is within operation</w:t>
      </w:r>
      <w:r w:rsidR="00103A79">
        <w:t>al</w:t>
      </w:r>
      <w:r w:rsidRPr="000B1EB2">
        <w:t xml:space="preserve"> right-of-way</w:t>
      </w:r>
      <w:r w:rsidR="00A1585C">
        <w:t>.</w:t>
      </w:r>
    </w:p>
    <w:p w14:paraId="11B5B160" w14:textId="77777777" w:rsidR="000B1EB2" w:rsidRPr="000B1EB2" w:rsidRDefault="000B1EB2" w:rsidP="000B1EB2">
      <w:pPr>
        <w:pStyle w:val="ListParagraph"/>
        <w:numPr>
          <w:ilvl w:val="0"/>
          <w:numId w:val="12"/>
        </w:numPr>
        <w:spacing w:after="120"/>
      </w:pPr>
      <w:r w:rsidRPr="000B1EB2">
        <w:rPr>
          <w:b/>
        </w:rPr>
        <w:t xml:space="preserve">If using (c)23, </w:t>
      </w:r>
      <w:r w:rsidRPr="000B1EB2">
        <w:t>distinguish between (c)23(i) and (c)23(ii) on the form.</w:t>
      </w:r>
    </w:p>
    <w:p w14:paraId="026270D8" w14:textId="77777777" w:rsidR="00FE0B3F" w:rsidRDefault="00B45302" w:rsidP="000B1EB2">
      <w:pPr>
        <w:pStyle w:val="ListParagraph"/>
        <w:numPr>
          <w:ilvl w:val="0"/>
          <w:numId w:val="12"/>
        </w:numPr>
        <w:spacing w:after="120"/>
      </w:pPr>
      <w:r w:rsidRPr="000B1EB2">
        <w:rPr>
          <w:b/>
        </w:rPr>
        <w:t xml:space="preserve">If using (c)26, </w:t>
      </w:r>
      <w:r w:rsidR="00B174B8" w:rsidRPr="000B1EB2">
        <w:rPr>
          <w:b/>
        </w:rPr>
        <w:t>(c)(27), or (c)(28)</w:t>
      </w:r>
      <w:r w:rsidRPr="000B1EB2">
        <w:rPr>
          <w:b/>
        </w:rPr>
        <w:t xml:space="preserve">, </w:t>
      </w:r>
      <w:r w:rsidR="00E34C65" w:rsidRPr="000B1EB2">
        <w:t xml:space="preserve">ensure that the action </w:t>
      </w:r>
      <w:r w:rsidR="00E34C65" w:rsidRPr="000B1EB2">
        <w:rPr>
          <w:u w:val="single"/>
        </w:rPr>
        <w:t>DOES NOT</w:t>
      </w:r>
      <w:r w:rsidR="00E34C65" w:rsidRPr="000B1EB2">
        <w:rPr>
          <w:b/>
          <w:u w:val="single"/>
        </w:rPr>
        <w:t xml:space="preserve"> </w:t>
      </w:r>
      <w:r w:rsidR="00E34C65" w:rsidRPr="0012719D">
        <w:t>include any of the constraints found in 23 CFR 771.117(e)</w:t>
      </w:r>
      <w:proofErr w:type="gramStart"/>
      <w:r w:rsidR="000B1EB2">
        <w:t xml:space="preserve">.  </w:t>
      </w:r>
      <w:proofErr w:type="gramEnd"/>
      <w:r w:rsidR="000B1EB2">
        <w:t xml:space="preserve">If it does, it may not </w:t>
      </w:r>
      <w:r w:rsidR="000B1EB2" w:rsidRPr="0012719D">
        <w:t>be processed under (c)(26), (c)(27), or (c)(28), however, the project may qualify for a CE under 23 CFR 771.117(d)(13).</w:t>
      </w:r>
    </w:p>
    <w:p w14:paraId="158FAE17" w14:textId="77777777" w:rsidR="00131EAE" w:rsidRPr="009700C3" w:rsidRDefault="000B1EB2" w:rsidP="000B1EB2">
      <w:pPr>
        <w:pStyle w:val="Heading3"/>
        <w:pBdr>
          <w:top w:val="single" w:sz="4" w:space="1" w:color="auto"/>
        </w:pBdr>
        <w:spacing w:after="120"/>
        <w:ind w:left="270" w:hanging="270"/>
        <w:rPr>
          <w:b w:val="0"/>
        </w:rPr>
      </w:pPr>
      <w:r>
        <w:t>2</w:t>
      </w:r>
      <w:r w:rsidR="009777AF" w:rsidRPr="005E0773">
        <w:t xml:space="preserve">. </w:t>
      </w:r>
      <w:r w:rsidR="0012719D" w:rsidRPr="00131EAE">
        <w:t>Project is a CE for a highway project under NEPA Assignment 23 USC 327</w:t>
      </w:r>
      <w:r w:rsidR="009700C3">
        <w:rPr>
          <w:b w:val="0"/>
        </w:rPr>
        <w:t xml:space="preserve"> </w:t>
      </w:r>
      <w:r w:rsidR="009700C3" w:rsidRPr="009700C3">
        <w:rPr>
          <w:b w:val="0"/>
        </w:rPr>
        <w:t>(Use only if project does not qualify under CE Assignment 23 USC 326 (activities not included in question 1)</w:t>
      </w:r>
      <w:r w:rsidR="009700C3">
        <w:rPr>
          <w:b w:val="0"/>
        </w:rPr>
        <w:t>)</w:t>
      </w:r>
      <w:r w:rsidR="009700C3" w:rsidRPr="009700C3">
        <w:rPr>
          <w:b w:val="0"/>
        </w:rPr>
        <w:t>.</w:t>
      </w:r>
    </w:p>
    <w:bookmarkStart w:id="7" w:name="_Hlk72836192"/>
    <w:p w14:paraId="441674DC" w14:textId="77777777" w:rsidR="00F64FDE" w:rsidRDefault="007641E1" w:rsidP="00F64FDE">
      <w:pPr>
        <w:spacing w:after="120"/>
        <w:ind w:left="360"/>
      </w:pPr>
      <w:sdt>
        <w:sdtPr>
          <w:rPr>
            <w:sz w:val="28"/>
            <w:szCs w:val="28"/>
          </w:rPr>
          <w:id w:val="-1259829076"/>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2719D">
        <w:t>Yes</w:t>
      </w:r>
      <w:r w:rsidR="0012719D">
        <w:tab/>
      </w:r>
      <w:sdt>
        <w:sdtPr>
          <w:rPr>
            <w:sz w:val="28"/>
            <w:szCs w:val="28"/>
          </w:rPr>
          <w:id w:val="-1641868088"/>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2719D">
        <w:t>No</w:t>
      </w:r>
    </w:p>
    <w:bookmarkEnd w:id="7"/>
    <w:p w14:paraId="2C8DF7DC" w14:textId="3FFFE912" w:rsidR="00131EAE" w:rsidRPr="005E0773" w:rsidRDefault="00ED6B77" w:rsidP="005E0773">
      <w:pPr>
        <w:pStyle w:val="Heading3"/>
        <w:pBdr>
          <w:top w:val="single" w:sz="4" w:space="1" w:color="auto"/>
        </w:pBdr>
        <w:spacing w:after="120"/>
      </w:pPr>
      <w:r>
        <w:t>3</w:t>
      </w:r>
      <w:r w:rsidR="006E789F">
        <w:t xml:space="preserve">. </w:t>
      </w:r>
      <w:r w:rsidR="0012719D" w:rsidRPr="00131EAE">
        <w:t>Independent Utility and Logical Termini</w:t>
      </w:r>
    </w:p>
    <w:p w14:paraId="5D6A87E4" w14:textId="2CAFCDE4" w:rsidR="0012719D" w:rsidRDefault="007641E1" w:rsidP="00F64FDE">
      <w:pPr>
        <w:ind w:left="630" w:hanging="360"/>
      </w:pPr>
      <w:sdt>
        <w:sdtPr>
          <w:rPr>
            <w:sz w:val="28"/>
            <w:szCs w:val="28"/>
          </w:rPr>
          <w:id w:val="2104761368"/>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2719D" w:rsidRPr="0012719D">
        <w:t>The project complies with NEPA requirements related to connected actions and segmentation (i.e.</w:t>
      </w:r>
      <w:r>
        <w:t>,</w:t>
      </w:r>
      <w:r w:rsidR="0012719D" w:rsidRPr="0012719D">
        <w:t xml:space="preserve"> the project must have independent utility, connect logical termini when applicable, be usable and be a reasonable expenditure even if no additional transportation improvements in the area are made and not restrict further consideration of alternatives for other reasonably foreseeable transportation improvements). (FHWA Final Rule, “Background,” Federal Register Vol. 79, No. 8, January 13, 2014.)</w:t>
      </w:r>
    </w:p>
    <w:p w14:paraId="042F3D70" w14:textId="77777777" w:rsidR="00413CF6" w:rsidRDefault="00413CF6">
      <w:pPr>
        <w:rPr>
          <w:b/>
        </w:rPr>
      </w:pPr>
      <w:r>
        <w:br w:type="page"/>
      </w:r>
    </w:p>
    <w:p w14:paraId="2D052616" w14:textId="1BC58941" w:rsidR="00131EAE" w:rsidRPr="00131EAE" w:rsidRDefault="00ED6B77" w:rsidP="005E0773">
      <w:pPr>
        <w:pStyle w:val="Heading3"/>
        <w:pBdr>
          <w:top w:val="single" w:sz="4" w:space="1" w:color="auto"/>
        </w:pBdr>
        <w:spacing w:after="120"/>
      </w:pPr>
      <w:r>
        <w:lastRenderedPageBreak/>
        <w:t>4</w:t>
      </w:r>
      <w:r w:rsidR="009777AF">
        <w:t xml:space="preserve">. </w:t>
      </w:r>
      <w:r w:rsidR="0012719D" w:rsidRPr="00131EAE">
        <w:t>Categorical Exclusions Defined (23 CFR 771.117[a]).</w:t>
      </w:r>
    </w:p>
    <w:p w14:paraId="3992F63B" w14:textId="77777777" w:rsidR="0012719D" w:rsidRDefault="0012719D" w:rsidP="00F261B2">
      <w:pPr>
        <w:spacing w:after="120"/>
        <w:ind w:left="360"/>
      </w:pPr>
      <w:r w:rsidRPr="0012719D">
        <w:t>FHWA regulation 23 CFR 771.117(a) defines categorical exclusions as actions which:</w:t>
      </w:r>
    </w:p>
    <w:p w14:paraId="55FCFFE9" w14:textId="77777777" w:rsidR="00157695" w:rsidRDefault="00157695" w:rsidP="00157695">
      <w:pPr>
        <w:pStyle w:val="ListParagraph"/>
        <w:numPr>
          <w:ilvl w:val="1"/>
          <w:numId w:val="10"/>
        </w:numPr>
        <w:ind w:left="720"/>
      </w:pPr>
      <w:r>
        <w:t xml:space="preserve">do not induce significant impacts to planned growth or land use for the </w:t>
      </w:r>
      <w:proofErr w:type="gramStart"/>
      <w:r>
        <w:t>area;</w:t>
      </w:r>
      <w:proofErr w:type="gramEnd"/>
      <w:r>
        <w:t xml:space="preserve"> </w:t>
      </w:r>
    </w:p>
    <w:p w14:paraId="65F27C9D" w14:textId="77777777" w:rsidR="00157695" w:rsidRDefault="00157695" w:rsidP="00157695">
      <w:pPr>
        <w:pStyle w:val="ListParagraph"/>
        <w:numPr>
          <w:ilvl w:val="1"/>
          <w:numId w:val="10"/>
        </w:numPr>
        <w:ind w:left="720"/>
      </w:pPr>
      <w:r>
        <w:t xml:space="preserve">do not require the relocation of significant numbers of </w:t>
      </w:r>
      <w:proofErr w:type="gramStart"/>
      <w:r>
        <w:t>people;</w:t>
      </w:r>
      <w:proofErr w:type="gramEnd"/>
      <w:r>
        <w:t xml:space="preserve"> </w:t>
      </w:r>
    </w:p>
    <w:p w14:paraId="22A36D40" w14:textId="77777777" w:rsidR="00157695" w:rsidRDefault="00157695" w:rsidP="00157695">
      <w:pPr>
        <w:pStyle w:val="ListParagraph"/>
        <w:numPr>
          <w:ilvl w:val="1"/>
          <w:numId w:val="10"/>
        </w:numPr>
        <w:ind w:left="720"/>
      </w:pPr>
      <w:r>
        <w:t xml:space="preserve">do not have a significant impact on any natural, cultural, recreational, historic or other </w:t>
      </w:r>
      <w:proofErr w:type="gramStart"/>
      <w:r>
        <w:t>resources;</w:t>
      </w:r>
      <w:proofErr w:type="gramEnd"/>
    </w:p>
    <w:p w14:paraId="72A2FE66" w14:textId="77777777" w:rsidR="00157695" w:rsidRDefault="00157695" w:rsidP="00157695">
      <w:pPr>
        <w:pStyle w:val="ListParagraph"/>
        <w:numPr>
          <w:ilvl w:val="1"/>
          <w:numId w:val="10"/>
        </w:numPr>
        <w:ind w:left="720"/>
      </w:pPr>
      <w:r>
        <w:t xml:space="preserve">do not involve significant air, noise, or water quality </w:t>
      </w:r>
      <w:proofErr w:type="gramStart"/>
      <w:r>
        <w:t>impacts;</w:t>
      </w:r>
      <w:proofErr w:type="gramEnd"/>
    </w:p>
    <w:p w14:paraId="72067A33" w14:textId="77777777" w:rsidR="00157695" w:rsidRDefault="00157695" w:rsidP="00157695">
      <w:pPr>
        <w:pStyle w:val="ListParagraph"/>
        <w:numPr>
          <w:ilvl w:val="1"/>
          <w:numId w:val="10"/>
        </w:numPr>
        <w:ind w:left="720"/>
      </w:pPr>
      <w:r>
        <w:t>do not have significant impacts on travel patterns; or</w:t>
      </w:r>
    </w:p>
    <w:p w14:paraId="7D8AED23" w14:textId="77777777" w:rsidR="00157695" w:rsidRDefault="00157695" w:rsidP="00F261B2">
      <w:pPr>
        <w:pStyle w:val="ListParagraph"/>
        <w:numPr>
          <w:ilvl w:val="1"/>
          <w:numId w:val="10"/>
        </w:numPr>
        <w:spacing w:after="120"/>
        <w:ind w:left="720"/>
      </w:pPr>
      <w:r>
        <w:t>do not otherwise, either individually or cumulatively, have any significant environmental impacts.</w:t>
      </w:r>
    </w:p>
    <w:p w14:paraId="55B8463C" w14:textId="25865B0F" w:rsidR="00D81D63" w:rsidRDefault="007641E1" w:rsidP="00F261B2">
      <w:pPr>
        <w:spacing w:after="120"/>
        <w:ind w:left="720" w:hanging="360"/>
      </w:pPr>
      <w:sdt>
        <w:sdtPr>
          <w:rPr>
            <w:sz w:val="28"/>
            <w:szCs w:val="28"/>
          </w:rPr>
          <w:id w:val="230048755"/>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D81D63" w:rsidRPr="00D81D63">
        <w:t>Checking this box certifies that project meets the above definition for a Categorical Exclusion.</w:t>
      </w:r>
    </w:p>
    <w:p w14:paraId="196B42A4" w14:textId="41826A2F" w:rsidR="005E0773" w:rsidRPr="005E0773" w:rsidRDefault="00ED6B77" w:rsidP="005E0773">
      <w:pPr>
        <w:pStyle w:val="Heading3"/>
        <w:pBdr>
          <w:top w:val="single" w:sz="4" w:space="1" w:color="auto"/>
        </w:pBdr>
        <w:spacing w:after="120"/>
      </w:pPr>
      <w:r>
        <w:t>5</w:t>
      </w:r>
      <w:r w:rsidR="005E0773" w:rsidRPr="005E0773">
        <w:t xml:space="preserve">. </w:t>
      </w:r>
      <w:r w:rsidR="0087045D" w:rsidRPr="00131EAE">
        <w:t>Exceptions to Categorical Exclusions/Unusual Circumstances (23 CFR 771.117[b]).</w:t>
      </w:r>
    </w:p>
    <w:p w14:paraId="42E8550F" w14:textId="77777777" w:rsidR="00157695" w:rsidRDefault="0087045D" w:rsidP="00F261B2">
      <w:pPr>
        <w:spacing w:after="120"/>
        <w:ind w:left="360"/>
      </w:pPr>
      <w:r w:rsidRPr="0087045D">
        <w:t xml:space="preserve">FHWA regulation 23 CFR 771.117(b) provides that any action which normally would be classified as a CE but could involve </w:t>
      </w:r>
      <w:r w:rsidRPr="00E11E87">
        <w:rPr>
          <w:i/>
        </w:rPr>
        <w:t>unusual circumstances</w:t>
      </w:r>
      <w:r w:rsidRPr="0087045D">
        <w:t xml:space="preserve"> requires the Department to conduct appropriate environmental studies to determine if the CE classification is proper. Unusual circumstances include actions that involve:</w:t>
      </w:r>
    </w:p>
    <w:p w14:paraId="6614053A" w14:textId="77777777" w:rsidR="006B3CEB" w:rsidRDefault="006B3CEB" w:rsidP="006B3CEB">
      <w:pPr>
        <w:pStyle w:val="ListParagraph"/>
        <w:numPr>
          <w:ilvl w:val="1"/>
          <w:numId w:val="7"/>
        </w:numPr>
        <w:ind w:left="720"/>
      </w:pPr>
      <w:r>
        <w:t xml:space="preserve">Significant environmental </w:t>
      </w:r>
      <w:proofErr w:type="gramStart"/>
      <w:r>
        <w:t>impacts;</w:t>
      </w:r>
      <w:proofErr w:type="gramEnd"/>
      <w:r>
        <w:t xml:space="preserve"> </w:t>
      </w:r>
    </w:p>
    <w:p w14:paraId="291967AD" w14:textId="77777777" w:rsidR="006B3CEB" w:rsidRDefault="006B3CEB" w:rsidP="006B3CEB">
      <w:pPr>
        <w:pStyle w:val="ListParagraph"/>
        <w:numPr>
          <w:ilvl w:val="1"/>
          <w:numId w:val="7"/>
        </w:numPr>
        <w:ind w:left="720"/>
      </w:pPr>
      <w:r>
        <w:t xml:space="preserve">Substantial controversy on environmental </w:t>
      </w:r>
      <w:proofErr w:type="gramStart"/>
      <w:r>
        <w:t>grounds;</w:t>
      </w:r>
      <w:proofErr w:type="gramEnd"/>
      <w:r>
        <w:t xml:space="preserve"> </w:t>
      </w:r>
    </w:p>
    <w:p w14:paraId="4EAB1703" w14:textId="77777777" w:rsidR="006B3CEB" w:rsidRDefault="006B3CEB" w:rsidP="006B3CEB">
      <w:pPr>
        <w:pStyle w:val="ListParagraph"/>
        <w:numPr>
          <w:ilvl w:val="1"/>
          <w:numId w:val="7"/>
        </w:numPr>
        <w:ind w:left="720"/>
      </w:pPr>
      <w:r>
        <w:t xml:space="preserve">Significant impact on properties protected by section 4(f) of the DOT Act or section 106 of the National Historic Preservation Act; or </w:t>
      </w:r>
    </w:p>
    <w:p w14:paraId="149EACA7" w14:textId="77777777" w:rsidR="00C8256D" w:rsidRDefault="006B3CEB" w:rsidP="00F261B2">
      <w:pPr>
        <w:pStyle w:val="ListParagraph"/>
        <w:numPr>
          <w:ilvl w:val="1"/>
          <w:numId w:val="7"/>
        </w:numPr>
        <w:spacing w:after="120"/>
        <w:ind w:left="720"/>
      </w:pPr>
      <w:r>
        <w:t>Inconsistencies with any Federal, State, or local law, requirement or administrative determination relating to the environmental aspects of the action.</w:t>
      </w:r>
    </w:p>
    <w:p w14:paraId="26523EFD" w14:textId="77777777" w:rsidR="00CA66EA" w:rsidRPr="0053624B" w:rsidRDefault="00C8256D" w:rsidP="00F261B2">
      <w:pPr>
        <w:spacing w:after="120"/>
        <w:ind w:left="360"/>
      </w:pPr>
      <w:r w:rsidRPr="00C211E8">
        <w:rPr>
          <w:b/>
        </w:rPr>
        <w:t>All of the above unusual circumstances have been considered in conjunction with this project.</w:t>
      </w:r>
      <w:r w:rsidRPr="0053624B">
        <w:t xml:space="preserve"> (</w:t>
      </w:r>
      <w:r w:rsidR="00120241">
        <w:t>Choose</w:t>
      </w:r>
      <w:r w:rsidRPr="0053624B">
        <w:t xml:space="preserve"> one)</w:t>
      </w:r>
    </w:p>
    <w:p w14:paraId="3C472BDA" w14:textId="0C1CB631" w:rsidR="00CA66EA" w:rsidRDefault="007641E1" w:rsidP="00F261B2">
      <w:pPr>
        <w:spacing w:after="120"/>
        <w:ind w:left="720" w:hanging="360"/>
      </w:pPr>
      <w:sdt>
        <w:sdtPr>
          <w:rPr>
            <w:sz w:val="28"/>
            <w:szCs w:val="28"/>
          </w:rPr>
          <w:id w:val="112566998"/>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C8256D" w:rsidRPr="00C8256D">
        <w:t xml:space="preserve">Checking this box certifies that </w:t>
      </w:r>
      <w:r w:rsidR="00C8256D" w:rsidRPr="00C211E8">
        <w:rPr>
          <w:b/>
        </w:rPr>
        <w:t>none of the above conditions apply</w:t>
      </w:r>
      <w:r w:rsidR="00C8256D" w:rsidRPr="00C8256D">
        <w:t xml:space="preserve"> and that the project qualifies for a Categorical Exclusion.</w:t>
      </w:r>
    </w:p>
    <w:p w14:paraId="116A3007" w14:textId="112A4212" w:rsidR="00BD5BF1" w:rsidRDefault="007641E1" w:rsidP="00F261B2">
      <w:pPr>
        <w:ind w:left="720" w:hanging="360"/>
      </w:pPr>
      <w:sdt>
        <w:sdtPr>
          <w:rPr>
            <w:sz w:val="28"/>
            <w:szCs w:val="28"/>
          </w:rPr>
          <w:id w:val="1389144912"/>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C8256D" w:rsidRPr="00C8256D">
        <w:t xml:space="preserve">Checking this box certifies that unusual circumstances </w:t>
      </w:r>
      <w:r w:rsidR="00C8256D" w:rsidRPr="00C211E8">
        <w:rPr>
          <w:b/>
        </w:rPr>
        <w:t>are involved</w:t>
      </w:r>
      <w:r w:rsidR="00C8256D" w:rsidRPr="00C8256D">
        <w:t>. However, the appropriate studies/analysis have been completed, and it has been determined that the CE classification is still appropriate.</w:t>
      </w:r>
      <w:r w:rsidR="00BD5BF1">
        <w:br w:type="page"/>
      </w:r>
    </w:p>
    <w:p w14:paraId="31C12A40" w14:textId="77777777" w:rsidR="009903F0" w:rsidRDefault="009903F0" w:rsidP="009903F0">
      <w:pPr>
        <w:pStyle w:val="Heading2"/>
      </w:pPr>
      <w:r w:rsidRPr="009903F0">
        <w:lastRenderedPageBreak/>
        <w:t xml:space="preserve">SECTION </w:t>
      </w:r>
      <w:r>
        <w:t>B</w:t>
      </w:r>
      <w:r w:rsidR="00F05854">
        <w:t xml:space="preserve">: </w:t>
      </w:r>
      <w:r w:rsidR="00F05854" w:rsidRPr="00F05854">
        <w:t>Compliance with FHWA NEPA policy to complete all other applicable environmental requirements</w:t>
      </w:r>
      <w:r w:rsidR="0015277F">
        <w:rPr>
          <w:rStyle w:val="FootnoteReference"/>
        </w:rPr>
        <w:footnoteReference w:id="1"/>
      </w:r>
      <w:r w:rsidR="00F05854" w:rsidRPr="00F05854">
        <w:t xml:space="preserve"> prior to making the NEPA determination:</w:t>
      </w:r>
    </w:p>
    <w:p w14:paraId="5A7EAB72" w14:textId="77777777" w:rsidR="00BD5BF1" w:rsidRDefault="00C2128C" w:rsidP="00BD5BF1">
      <w:r w:rsidRPr="00C2128C">
        <w:t>During the environmental review process for which this CE was prepared, all applicable environmental requirements were evaluated. Outcomes for the following requirements are identified below and fully documented in the project file</w:t>
      </w:r>
      <w:proofErr w:type="gramStart"/>
      <w:r w:rsidRPr="00C2128C">
        <w:t xml:space="preserve">.  </w:t>
      </w:r>
      <w:proofErr w:type="gramEnd"/>
      <w:r w:rsidRPr="00C2128C">
        <w:t>[</w:t>
      </w:r>
      <w:r w:rsidRPr="009B39DD">
        <w:rPr>
          <w:b/>
          <w:color w:val="A50021"/>
        </w:rPr>
        <w:t>NOTE: EVERY SECTION BELOW MUST BE COMPLETED, DO NOT SKIP ANY SECTIONS.</w:t>
      </w:r>
      <w:r w:rsidRPr="00C2128C">
        <w:t>]</w:t>
      </w:r>
    </w:p>
    <w:p w14:paraId="48841838" w14:textId="77777777" w:rsidR="009B39DD" w:rsidRPr="009B39DD" w:rsidRDefault="009B39DD" w:rsidP="000C1893">
      <w:pPr>
        <w:pStyle w:val="Heading3"/>
        <w:pBdr>
          <w:top w:val="single" w:sz="4" w:space="1" w:color="auto"/>
          <w:bottom w:val="single" w:sz="4" w:space="1" w:color="auto"/>
        </w:pBdr>
        <w:spacing w:after="120"/>
      </w:pPr>
      <w:r w:rsidRPr="009B39DD">
        <w:t>FSTIP</w:t>
      </w:r>
    </w:p>
    <w:p w14:paraId="0EA1F417" w14:textId="109BC881" w:rsidR="009B39DD" w:rsidRDefault="007641E1" w:rsidP="00061C1A">
      <w:pPr>
        <w:spacing w:after="60"/>
        <w:ind w:left="360" w:hanging="360"/>
      </w:pPr>
      <w:sdt>
        <w:sdtPr>
          <w:rPr>
            <w:sz w:val="28"/>
            <w:szCs w:val="28"/>
          </w:rPr>
          <w:id w:val="1811665324"/>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9B39DD" w:rsidRPr="009B39DD">
        <w:t>The project description on the Categorical Exemption/Categorical Exclusion Form matches the project description in the FSTIP and RTP, and the appropriate page of the FSTIP is in the project file.</w:t>
      </w:r>
    </w:p>
    <w:p w14:paraId="761DBE5D" w14:textId="77777777" w:rsidR="009B39DD" w:rsidRDefault="009B39DD" w:rsidP="000C1893">
      <w:pPr>
        <w:pStyle w:val="Heading3"/>
        <w:pBdr>
          <w:top w:val="single" w:sz="4" w:space="1" w:color="auto"/>
          <w:bottom w:val="single" w:sz="4" w:space="1" w:color="auto"/>
        </w:pBdr>
        <w:spacing w:after="120"/>
      </w:pPr>
      <w:r w:rsidRPr="009B39DD">
        <w:t>Air Quality</w:t>
      </w:r>
    </w:p>
    <w:p w14:paraId="6E1CF5D6" w14:textId="490F6567" w:rsidR="000C1893" w:rsidRDefault="007641E1" w:rsidP="00061C1A">
      <w:pPr>
        <w:spacing w:after="60"/>
        <w:ind w:left="360" w:hanging="360"/>
      </w:pPr>
      <w:sdt>
        <w:sdtPr>
          <w:rPr>
            <w:sz w:val="28"/>
            <w:szCs w:val="28"/>
          </w:rPr>
          <w:id w:val="242148031"/>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hyperlink r:id="rId10" w:anchor="conformity" w:history="1">
        <w:r w:rsidR="000C1893" w:rsidRPr="00BC7311">
          <w:rPr>
            <w:rStyle w:val="Hyperlink"/>
          </w:rPr>
          <w:t>Air Quality Conformity Findings Checklist</w:t>
        </w:r>
      </w:hyperlink>
      <w:r w:rsidR="000C1893">
        <w:t xml:space="preserve"> has been completed and project meets all applicable AQ requirements.</w:t>
      </w:r>
    </w:p>
    <w:p w14:paraId="680FFCEA" w14:textId="6B1BD1D9" w:rsidR="000C1893" w:rsidRDefault="007641E1" w:rsidP="00061C1A">
      <w:pPr>
        <w:spacing w:after="60"/>
        <w:ind w:left="360" w:hanging="360"/>
      </w:pPr>
      <w:sdt>
        <w:sdtPr>
          <w:rPr>
            <w:sz w:val="28"/>
            <w:szCs w:val="28"/>
          </w:rPr>
          <w:id w:val="487068834"/>
          <w14:checkbox>
            <w14:checked w14:val="0"/>
            <w14:checkedState w14:val="2612" w14:font="MS Gothic"/>
            <w14:uncheckedState w14:val="2610" w14:font="MS Gothic"/>
          </w14:checkbox>
        </w:sdtPr>
        <w:sdtEndPr/>
        <w:sdtContent>
          <w:r w:rsidR="009665A6">
            <w:rPr>
              <w:rFonts w:ascii="MS Gothic" w:eastAsia="MS Gothic" w:hAnsi="MS Gothic" w:hint="eastAsia"/>
              <w:sz w:val="28"/>
              <w:szCs w:val="28"/>
            </w:rPr>
            <w:t>☐</w:t>
          </w:r>
        </w:sdtContent>
      </w:sdt>
      <w:r w:rsidR="00E2303E">
        <w:t xml:space="preserve"> </w:t>
      </w:r>
      <w:r w:rsidR="000C1893">
        <w:t xml:space="preserve">For 23 USC 326 projects which require an air quality conformity determination (this will apply to certain projects under 23 CFR 771.117(c)(22), (c)(23), (c)(26), (c)(27), and (c)(28)), list the date of the Caltrans conformity determination: </w:t>
      </w:r>
      <w:r w:rsidR="0015277F">
        <w:fldChar w:fldCharType="begin">
          <w:ffData>
            <w:name w:val="Text7"/>
            <w:enabled/>
            <w:calcOnExit w:val="0"/>
            <w:statusText w:type="text" w:val="Enter date"/>
            <w:textInput/>
          </w:ffData>
        </w:fldChar>
      </w:r>
      <w:bookmarkStart w:id="8" w:name="Text7"/>
      <w:r w:rsidR="0015277F">
        <w:instrText xml:space="preserve"> FORMTEXT </w:instrText>
      </w:r>
      <w:r w:rsidR="0015277F">
        <w:fldChar w:fldCharType="separate"/>
      </w:r>
      <w:r w:rsidR="0015277F">
        <w:rPr>
          <w:noProof/>
        </w:rPr>
        <w:t> </w:t>
      </w:r>
      <w:r w:rsidR="0015277F">
        <w:rPr>
          <w:noProof/>
        </w:rPr>
        <w:t> </w:t>
      </w:r>
      <w:r w:rsidR="0015277F">
        <w:rPr>
          <w:noProof/>
        </w:rPr>
        <w:t> </w:t>
      </w:r>
      <w:r w:rsidR="0015277F">
        <w:rPr>
          <w:noProof/>
        </w:rPr>
        <w:t> </w:t>
      </w:r>
      <w:r w:rsidR="0015277F">
        <w:rPr>
          <w:noProof/>
        </w:rPr>
        <w:t> </w:t>
      </w:r>
      <w:r w:rsidR="0015277F">
        <w:fldChar w:fldCharType="end"/>
      </w:r>
      <w:bookmarkEnd w:id="8"/>
    </w:p>
    <w:p w14:paraId="486685AF" w14:textId="305195A4" w:rsidR="000C1893" w:rsidRDefault="007641E1" w:rsidP="00061C1A">
      <w:pPr>
        <w:spacing w:after="60"/>
        <w:ind w:left="360" w:hanging="360"/>
      </w:pPr>
      <w:sdt>
        <w:sdtPr>
          <w:rPr>
            <w:sz w:val="28"/>
            <w:szCs w:val="28"/>
          </w:rPr>
          <w:id w:val="-710424862"/>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0C1893">
        <w:t xml:space="preserve">For 23 USC 327 projects, list date of FHWA concurrence on conformity determination: </w:t>
      </w:r>
      <w:r w:rsidR="0015277F">
        <w:fldChar w:fldCharType="begin">
          <w:ffData>
            <w:name w:val="Text6"/>
            <w:enabled/>
            <w:calcOnExit w:val="0"/>
            <w:statusText w:type="text" w:val="Enter date"/>
            <w:textInput/>
          </w:ffData>
        </w:fldChar>
      </w:r>
      <w:bookmarkStart w:id="9" w:name="Text6"/>
      <w:r w:rsidR="0015277F">
        <w:instrText xml:space="preserve"> FORMTEXT </w:instrText>
      </w:r>
      <w:r w:rsidR="0015277F">
        <w:fldChar w:fldCharType="separate"/>
      </w:r>
      <w:r w:rsidR="0015277F">
        <w:rPr>
          <w:noProof/>
        </w:rPr>
        <w:t> </w:t>
      </w:r>
      <w:r w:rsidR="0015277F">
        <w:rPr>
          <w:noProof/>
        </w:rPr>
        <w:t> </w:t>
      </w:r>
      <w:r w:rsidR="0015277F">
        <w:rPr>
          <w:noProof/>
        </w:rPr>
        <w:t> </w:t>
      </w:r>
      <w:r w:rsidR="0015277F">
        <w:rPr>
          <w:noProof/>
        </w:rPr>
        <w:t> </w:t>
      </w:r>
      <w:r w:rsidR="0015277F">
        <w:rPr>
          <w:noProof/>
        </w:rPr>
        <w:t> </w:t>
      </w:r>
      <w:r w:rsidR="0015277F">
        <w:fldChar w:fldCharType="end"/>
      </w:r>
      <w:bookmarkEnd w:id="9"/>
    </w:p>
    <w:p w14:paraId="20235AE6" w14:textId="77777777" w:rsidR="009B39DD" w:rsidRDefault="0015277F" w:rsidP="0015277F">
      <w:pPr>
        <w:pStyle w:val="Heading3"/>
        <w:pBdr>
          <w:top w:val="single" w:sz="4" w:space="1" w:color="auto"/>
          <w:bottom w:val="single" w:sz="4" w:space="1" w:color="auto"/>
        </w:pBdr>
        <w:spacing w:after="120"/>
      </w:pPr>
      <w:r w:rsidRPr="0015277F">
        <w:t>Cultural Resources</w:t>
      </w:r>
    </w:p>
    <w:p w14:paraId="0762F89C" w14:textId="6753CA78" w:rsidR="0015277F" w:rsidRDefault="007641E1" w:rsidP="00710DB3">
      <w:pPr>
        <w:spacing w:after="0"/>
      </w:pPr>
      <w:sdt>
        <w:sdtPr>
          <w:rPr>
            <w:sz w:val="28"/>
            <w:szCs w:val="28"/>
          </w:rPr>
          <w:id w:val="1051662431"/>
          <w14:checkbox>
            <w14:checked w14:val="0"/>
            <w14:checkedState w14:val="2612" w14:font="MS Gothic"/>
            <w14:uncheckedState w14:val="2610" w14:font="MS Gothic"/>
          </w14:checkbox>
        </w:sdtPr>
        <w:sdtEndPr/>
        <w:sdtContent>
          <w:r w:rsidR="005C3417">
            <w:rPr>
              <w:rFonts w:ascii="MS Gothic" w:eastAsia="MS Gothic" w:hAnsi="MS Gothic" w:hint="eastAsia"/>
              <w:sz w:val="28"/>
              <w:szCs w:val="28"/>
            </w:rPr>
            <w:t>☐</w:t>
          </w:r>
        </w:sdtContent>
      </w:sdt>
      <w:r w:rsidR="00E2303E">
        <w:t xml:space="preserve"> </w:t>
      </w:r>
      <w:r w:rsidR="0015277F" w:rsidRPr="0015277F">
        <w:t>Section 106 compliance is complete.</w:t>
      </w:r>
    </w:p>
    <w:p w14:paraId="7AE81DFC" w14:textId="7D03D111" w:rsidR="0015277F" w:rsidRDefault="007641E1" w:rsidP="00710DB3">
      <w:pPr>
        <w:spacing w:after="0"/>
        <w:ind w:left="720" w:hanging="360"/>
      </w:pPr>
      <w:sdt>
        <w:sdtPr>
          <w:rPr>
            <w:sz w:val="28"/>
            <w:szCs w:val="28"/>
          </w:rPr>
          <w:id w:val="-200559681"/>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 xml:space="preserve">A Screened Undertaking </w:t>
      </w:r>
      <w:r w:rsidR="00E0385A">
        <w:t xml:space="preserve">Memo </w:t>
      </w:r>
      <w:r w:rsidR="0015277F">
        <w:t>was prepared, or</w:t>
      </w:r>
    </w:p>
    <w:p w14:paraId="35D337EC" w14:textId="2D4C2A8E" w:rsidR="0015277F" w:rsidRDefault="007641E1" w:rsidP="00710DB3">
      <w:pPr>
        <w:spacing w:after="0"/>
        <w:ind w:left="720" w:hanging="360"/>
      </w:pPr>
      <w:sdt>
        <w:sdtPr>
          <w:rPr>
            <w:sz w:val="28"/>
            <w:szCs w:val="28"/>
          </w:rPr>
          <w:id w:val="1087732680"/>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A Historic Properties Survey Report was prepared, and the following finding was made:</w:t>
      </w:r>
    </w:p>
    <w:p w14:paraId="03151774" w14:textId="1FB9ECB7" w:rsidR="00F71FC8" w:rsidRDefault="007641E1" w:rsidP="00710DB3">
      <w:pPr>
        <w:tabs>
          <w:tab w:val="left" w:pos="4680"/>
        </w:tabs>
        <w:spacing w:after="0"/>
        <w:ind w:left="720"/>
      </w:pPr>
      <w:sdt>
        <w:sdtPr>
          <w:rPr>
            <w:sz w:val="28"/>
            <w:szCs w:val="28"/>
          </w:rPr>
          <w:id w:val="433093313"/>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No Historic Properties Affected</w:t>
      </w:r>
      <w:r w:rsidR="00F71FC8">
        <w:tab/>
      </w:r>
      <w:sdt>
        <w:sdtPr>
          <w:rPr>
            <w:sz w:val="28"/>
            <w:szCs w:val="28"/>
          </w:rPr>
          <w:id w:val="-1932572844"/>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No Adverse Effect with Standard Conditions</w:t>
      </w:r>
    </w:p>
    <w:p w14:paraId="5B3171E4" w14:textId="281A1336" w:rsidR="0015277F" w:rsidRDefault="007641E1" w:rsidP="00061C1A">
      <w:pPr>
        <w:tabs>
          <w:tab w:val="left" w:pos="3240"/>
          <w:tab w:val="left" w:pos="6030"/>
        </w:tabs>
        <w:spacing w:after="60"/>
        <w:ind w:left="720"/>
      </w:pPr>
      <w:sdt>
        <w:sdtPr>
          <w:rPr>
            <w:sz w:val="28"/>
            <w:szCs w:val="28"/>
          </w:rPr>
          <w:id w:val="-1301836001"/>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No Adverse Effect</w:t>
      </w:r>
      <w:r w:rsidR="00F71FC8">
        <w:tab/>
      </w:r>
      <w:sdt>
        <w:sdtPr>
          <w:rPr>
            <w:sz w:val="28"/>
            <w:szCs w:val="28"/>
          </w:rPr>
          <w:id w:val="-51315857"/>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Adverse Effect/MOA</w:t>
      </w:r>
      <w:r w:rsidR="00F71FC8">
        <w:tab/>
      </w:r>
      <w:sdt>
        <w:sdtPr>
          <w:rPr>
            <w:sz w:val="28"/>
            <w:szCs w:val="28"/>
          </w:rPr>
          <w:id w:val="1223556856"/>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Phasing/Project PA</w:t>
      </w:r>
    </w:p>
    <w:p w14:paraId="12EB0CE1" w14:textId="77777777" w:rsidR="0015277F" w:rsidRDefault="0015277F" w:rsidP="0015277F">
      <w:pPr>
        <w:pStyle w:val="Heading3"/>
        <w:pBdr>
          <w:top w:val="single" w:sz="4" w:space="1" w:color="auto"/>
          <w:bottom w:val="single" w:sz="4" w:space="1" w:color="auto"/>
        </w:pBdr>
        <w:spacing w:after="120"/>
      </w:pPr>
      <w:r w:rsidRPr="0015277F">
        <w:t>Noise</w:t>
      </w:r>
    </w:p>
    <w:p w14:paraId="5E59BE12" w14:textId="77777777" w:rsidR="0015277F" w:rsidRDefault="0015277F" w:rsidP="00710DB3">
      <w:pPr>
        <w:spacing w:after="0"/>
      </w:pPr>
      <w:r>
        <w:t>23 CFR 772</w:t>
      </w:r>
    </w:p>
    <w:p w14:paraId="33DDAA6E" w14:textId="2F57CE74" w:rsidR="0015277F" w:rsidRDefault="007641E1" w:rsidP="00710DB3">
      <w:pPr>
        <w:tabs>
          <w:tab w:val="left" w:pos="3240"/>
        </w:tabs>
        <w:spacing w:after="0"/>
      </w:pPr>
      <w:sdt>
        <w:sdtPr>
          <w:rPr>
            <w:sz w:val="28"/>
            <w:szCs w:val="28"/>
          </w:rPr>
          <w:id w:val="-578440772"/>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Is this a Type 1 project?</w:t>
      </w:r>
      <w:r w:rsidR="00DD7CDA">
        <w:tab/>
      </w:r>
      <w:sdt>
        <w:sdtPr>
          <w:rPr>
            <w:sz w:val="28"/>
            <w:szCs w:val="28"/>
          </w:rPr>
          <w:id w:val="-624077816"/>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Yes</w:t>
      </w:r>
      <w:r w:rsidR="00DD7CDA">
        <w:tab/>
      </w:r>
      <w:sdt>
        <w:sdtPr>
          <w:rPr>
            <w:sz w:val="28"/>
            <w:szCs w:val="28"/>
          </w:rPr>
          <w:id w:val="-76220225"/>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No (skip this section.)</w:t>
      </w:r>
    </w:p>
    <w:p w14:paraId="59E01B65" w14:textId="796BC76F" w:rsidR="0015277F" w:rsidRDefault="007641E1" w:rsidP="00710DB3">
      <w:pPr>
        <w:spacing w:after="0"/>
        <w:ind w:left="360" w:hanging="360"/>
      </w:pPr>
      <w:sdt>
        <w:sdtPr>
          <w:rPr>
            <w:sz w:val="28"/>
            <w:szCs w:val="28"/>
          </w:rPr>
          <w:id w:val="505329608"/>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Future noise levels with project either approach or exceed NAC or result in a substantial increase.</w:t>
      </w:r>
    </w:p>
    <w:p w14:paraId="0587DEF1" w14:textId="49739F9D" w:rsidR="00DD7CDA" w:rsidRDefault="0015277F" w:rsidP="00710DB3">
      <w:pPr>
        <w:tabs>
          <w:tab w:val="left" w:pos="1080"/>
          <w:tab w:val="left" w:pos="5400"/>
        </w:tabs>
        <w:spacing w:after="0"/>
        <w:ind w:left="360"/>
      </w:pPr>
      <w:r>
        <w:t>If yes</w:t>
      </w:r>
      <w:r w:rsidR="00DD7CDA">
        <w:t>:</w:t>
      </w:r>
      <w:r w:rsidR="00DD7CDA">
        <w:tab/>
      </w:r>
      <w:sdt>
        <w:sdtPr>
          <w:rPr>
            <w:sz w:val="28"/>
            <w:szCs w:val="28"/>
          </w:rPr>
          <w:id w:val="-793287178"/>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t>Abatement is reasonable and feasible</w:t>
      </w:r>
    </w:p>
    <w:p w14:paraId="48807095" w14:textId="624F2C53" w:rsidR="0015277F" w:rsidRDefault="00DD7CDA" w:rsidP="00710DB3">
      <w:pPr>
        <w:tabs>
          <w:tab w:val="left" w:pos="1080"/>
          <w:tab w:val="left" w:pos="5400"/>
        </w:tabs>
        <w:spacing w:after="0"/>
        <w:ind w:left="360"/>
      </w:pPr>
      <w:r>
        <w:tab/>
      </w:r>
      <w:sdt>
        <w:sdtPr>
          <w:rPr>
            <w:sz w:val="28"/>
            <w:szCs w:val="28"/>
          </w:rPr>
          <w:id w:val="-475686615"/>
          <w14:checkbox>
            <w14:checked w14:val="0"/>
            <w14:checkedState w14:val="2612" w14:font="MS Gothic"/>
            <w14:uncheckedState w14:val="2610" w14:font="MS Gothic"/>
          </w14:checkbox>
        </w:sdtPr>
        <w:sdtEndPr/>
        <w:sdtContent>
          <w:r w:rsidR="00E2303E" w:rsidRPr="00E2303E">
            <w:rPr>
              <w:rFonts w:ascii="MS Gothic" w:eastAsia="MS Gothic" w:hAnsi="MS Gothic" w:hint="eastAsia"/>
              <w:sz w:val="28"/>
              <w:szCs w:val="28"/>
            </w:rPr>
            <w:t>☐</w:t>
          </w:r>
        </w:sdtContent>
      </w:sdt>
      <w:r w:rsidR="00E2303E">
        <w:t xml:space="preserve"> </w:t>
      </w:r>
      <w:r w:rsidR="0015277F">
        <w:t>Abatement is not reasonable or feasible</w:t>
      </w:r>
    </w:p>
    <w:p w14:paraId="026BE457" w14:textId="77777777" w:rsidR="0015277F" w:rsidRDefault="0015277F">
      <w:r>
        <w:br w:type="page"/>
      </w:r>
    </w:p>
    <w:p w14:paraId="5B80E413" w14:textId="77777777" w:rsidR="005C2A72" w:rsidRDefault="005C2A72" w:rsidP="005C2A72">
      <w:pPr>
        <w:pStyle w:val="Heading3"/>
        <w:pBdr>
          <w:top w:val="single" w:sz="4" w:space="1" w:color="auto"/>
          <w:bottom w:val="single" w:sz="4" w:space="1" w:color="auto"/>
        </w:pBdr>
        <w:spacing w:after="120"/>
      </w:pPr>
      <w:r w:rsidRPr="005C2A72">
        <w:lastRenderedPageBreak/>
        <w:t>Biology</w:t>
      </w:r>
    </w:p>
    <w:p w14:paraId="07E55933" w14:textId="77777777" w:rsidR="00E37207" w:rsidRDefault="00AE41E9" w:rsidP="00061C1A">
      <w:pPr>
        <w:spacing w:after="60"/>
      </w:pPr>
      <w:r w:rsidRPr="00B73DCF">
        <w:rPr>
          <w:b/>
        </w:rPr>
        <w:t>USFWS</w:t>
      </w:r>
    </w:p>
    <w:p w14:paraId="6725B10E" w14:textId="759A5011" w:rsidR="008100D4" w:rsidRDefault="00AE41E9" w:rsidP="00061C1A">
      <w:pPr>
        <w:spacing w:after="60"/>
      </w:pPr>
      <w:r>
        <w:t>Species List</w:t>
      </w:r>
      <w:bookmarkStart w:id="10" w:name="_Ref73439453"/>
      <w:r w:rsidR="00240C0D">
        <w:rPr>
          <w:rStyle w:val="FootnoteReference"/>
        </w:rPr>
        <w:footnoteReference w:id="2"/>
      </w:r>
      <w:bookmarkEnd w:id="10"/>
      <w:r w:rsidR="00E37207">
        <w:t>:</w:t>
      </w:r>
    </w:p>
    <w:bookmarkStart w:id="11" w:name="_Hlk73432724"/>
    <w:p w14:paraId="63F8164D" w14:textId="71D9B81D" w:rsidR="00E37207" w:rsidRPr="00E37207" w:rsidRDefault="007641E1" w:rsidP="00E37207">
      <w:pPr>
        <w:spacing w:after="60"/>
        <w:ind w:left="360"/>
        <w:rPr>
          <w:rFonts w:eastAsia="Calibri" w:cs="Times New Roman"/>
        </w:rPr>
      </w:pPr>
      <w:sdt>
        <w:sdtPr>
          <w:rPr>
            <w:sz w:val="28"/>
            <w:szCs w:val="28"/>
          </w:rPr>
          <w:id w:val="221568878"/>
          <w14:checkbox>
            <w14:checked w14:val="0"/>
            <w14:checkedState w14:val="2612" w14:font="MS Gothic"/>
            <w14:uncheckedState w14:val="2610" w14:font="MS Gothic"/>
          </w14:checkbox>
        </w:sdtPr>
        <w:sdtEndPr/>
        <w:sdtContent>
          <w:r w:rsidR="00AB6FEC" w:rsidRPr="00E2303E">
            <w:rPr>
              <w:rFonts w:ascii="MS Gothic" w:eastAsia="MS Gothic" w:hAnsi="MS Gothic" w:hint="eastAsia"/>
              <w:sz w:val="28"/>
              <w:szCs w:val="28"/>
            </w:rPr>
            <w:t>☐</w:t>
          </w:r>
        </w:sdtContent>
      </w:sdt>
      <w:r w:rsidR="00AB6FEC">
        <w:t xml:space="preserve"> </w:t>
      </w:r>
      <w:r w:rsidR="00E37207" w:rsidRPr="00E37207">
        <w:rPr>
          <w:rFonts w:eastAsia="Calibri" w:cs="Times New Roman"/>
        </w:rPr>
        <w:t>Not required</w:t>
      </w:r>
    </w:p>
    <w:p w14:paraId="0831E711" w14:textId="7E8BC1FC" w:rsidR="00E37207" w:rsidRDefault="007641E1" w:rsidP="00E37207">
      <w:pPr>
        <w:spacing w:after="60"/>
        <w:ind w:left="360"/>
        <w:rPr>
          <w:u w:val="single"/>
        </w:rPr>
      </w:pPr>
      <w:sdt>
        <w:sdtPr>
          <w:rPr>
            <w:sz w:val="28"/>
            <w:szCs w:val="28"/>
          </w:rPr>
          <w:id w:val="913502878"/>
          <w14:checkbox>
            <w14:checked w14:val="0"/>
            <w14:checkedState w14:val="2612" w14:font="MS Gothic"/>
            <w14:uncheckedState w14:val="2610" w14:font="MS Gothic"/>
          </w14:checkbox>
        </w:sdtPr>
        <w:sdtEndPr/>
        <w:sdtContent>
          <w:r w:rsidR="00AB6FEC" w:rsidRPr="00E2303E">
            <w:rPr>
              <w:rFonts w:ascii="MS Gothic" w:eastAsia="MS Gothic" w:hAnsi="MS Gothic" w:hint="eastAsia"/>
              <w:sz w:val="28"/>
              <w:szCs w:val="28"/>
            </w:rPr>
            <w:t>☐</w:t>
          </w:r>
        </w:sdtContent>
      </w:sdt>
      <w:r w:rsidR="00AB6FEC">
        <w:t xml:space="preserve"> </w:t>
      </w:r>
      <w:r w:rsidR="00E37207" w:rsidRPr="00E37207">
        <w:rPr>
          <w:rFonts w:eastAsia="Calibri" w:cs="Times New Roman"/>
        </w:rPr>
        <w:t>Required,</w:t>
      </w:r>
      <w:r w:rsidR="00E37207">
        <w:rPr>
          <w:rFonts w:eastAsia="Calibri" w:cs="Times New Roman"/>
        </w:rPr>
        <w:t xml:space="preserve"> Date: </w:t>
      </w:r>
      <w:r w:rsidR="00E37207" w:rsidRPr="00DA58E7">
        <w:rPr>
          <w:u w:val="single"/>
        </w:rPr>
        <w:fldChar w:fldCharType="begin">
          <w:ffData>
            <w:name w:val="Text8"/>
            <w:enabled/>
            <w:calcOnExit w:val="0"/>
            <w:statusText w:type="text" w:val="Enter date"/>
            <w:textInput/>
          </w:ffData>
        </w:fldChar>
      </w:r>
      <w:r w:rsidR="00E37207" w:rsidRPr="00DA58E7">
        <w:rPr>
          <w:u w:val="single"/>
        </w:rPr>
        <w:instrText xml:space="preserve"> FORMTEXT </w:instrText>
      </w:r>
      <w:r w:rsidR="00E37207" w:rsidRPr="00DA58E7">
        <w:rPr>
          <w:u w:val="single"/>
        </w:rPr>
      </w:r>
      <w:r w:rsidR="00E37207" w:rsidRPr="00DA58E7">
        <w:rPr>
          <w:u w:val="single"/>
        </w:rPr>
        <w:fldChar w:fldCharType="separate"/>
      </w:r>
      <w:r w:rsidR="00E37207" w:rsidRPr="00DA58E7">
        <w:rPr>
          <w:noProof/>
          <w:u w:val="single"/>
        </w:rPr>
        <w:t> </w:t>
      </w:r>
      <w:r w:rsidR="00E37207" w:rsidRPr="00DA58E7">
        <w:rPr>
          <w:noProof/>
          <w:u w:val="single"/>
        </w:rPr>
        <w:t> </w:t>
      </w:r>
      <w:r w:rsidR="00E37207" w:rsidRPr="00DA58E7">
        <w:rPr>
          <w:noProof/>
          <w:u w:val="single"/>
        </w:rPr>
        <w:t> </w:t>
      </w:r>
      <w:r w:rsidR="00E37207" w:rsidRPr="00DA58E7">
        <w:rPr>
          <w:noProof/>
          <w:u w:val="single"/>
        </w:rPr>
        <w:t> </w:t>
      </w:r>
      <w:r w:rsidR="00E37207" w:rsidRPr="00DA58E7">
        <w:rPr>
          <w:noProof/>
          <w:u w:val="single"/>
        </w:rPr>
        <w:t> </w:t>
      </w:r>
      <w:r w:rsidR="00E37207" w:rsidRPr="00DA58E7">
        <w:rPr>
          <w:u w:val="single"/>
        </w:rPr>
        <w:fldChar w:fldCharType="end"/>
      </w:r>
    </w:p>
    <w:p w14:paraId="2D7237A3" w14:textId="7C26BBFA" w:rsidR="00E37207" w:rsidRPr="0096728C" w:rsidRDefault="00E37207" w:rsidP="0096728C">
      <w:pPr>
        <w:spacing w:after="60"/>
        <w:rPr>
          <w:rFonts w:cs="Arial"/>
        </w:rPr>
      </w:pPr>
      <w:r w:rsidRPr="0096728C">
        <w:rPr>
          <w:rFonts w:eastAsia="Calibri" w:cs="Arial"/>
        </w:rPr>
        <w:t>Effect Determination:</w:t>
      </w:r>
    </w:p>
    <w:bookmarkEnd w:id="11"/>
    <w:p w14:paraId="640BD373" w14:textId="438B5963" w:rsidR="00AE41E9" w:rsidRDefault="007641E1" w:rsidP="006E4B8C">
      <w:pPr>
        <w:spacing w:after="60"/>
        <w:ind w:left="360"/>
      </w:pPr>
      <w:sdt>
        <w:sdtPr>
          <w:rPr>
            <w:sz w:val="28"/>
            <w:szCs w:val="28"/>
          </w:rPr>
          <w:id w:val="-866754656"/>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 xml:space="preserve">No Effect Section 7 (Federal Endangered Species Act) </w:t>
      </w:r>
    </w:p>
    <w:p w14:paraId="34BBBEB7" w14:textId="77777777" w:rsidR="00AE41E9" w:rsidRDefault="00AE41E9" w:rsidP="006E4B8C">
      <w:pPr>
        <w:spacing w:after="60"/>
        <w:ind w:left="360"/>
      </w:pPr>
      <w:r w:rsidRPr="00B73DCF">
        <w:rPr>
          <w:i/>
        </w:rPr>
        <w:t>Consultation</w:t>
      </w:r>
      <w:r>
        <w:t xml:space="preserve"> with USFWS Findings (Effect determination):</w:t>
      </w:r>
    </w:p>
    <w:p w14:paraId="21904774" w14:textId="630CD0B0" w:rsidR="00AE41E9" w:rsidRDefault="007641E1" w:rsidP="006E4B8C">
      <w:pPr>
        <w:spacing w:after="60"/>
        <w:ind w:left="360"/>
      </w:pPr>
      <w:sdt>
        <w:sdtPr>
          <w:rPr>
            <w:sz w:val="28"/>
            <w:szCs w:val="28"/>
          </w:rPr>
          <w:id w:val="-995493959"/>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 xml:space="preserve">Not Likely to Adversely Affect with USFWS Concurrence. Date: </w:t>
      </w:r>
      <w:r w:rsidR="0030730B" w:rsidRPr="00DA58E7">
        <w:rPr>
          <w:u w:val="single"/>
        </w:rPr>
        <w:fldChar w:fldCharType="begin">
          <w:ffData>
            <w:name w:val="Text8"/>
            <w:enabled/>
            <w:calcOnExit w:val="0"/>
            <w:statusText w:type="text" w:val="Enter date"/>
            <w:textInput/>
          </w:ffData>
        </w:fldChar>
      </w:r>
      <w:r w:rsidR="0030730B" w:rsidRPr="00DA58E7">
        <w:rPr>
          <w:u w:val="single"/>
        </w:rPr>
        <w:instrText xml:space="preserve"> FORMTEXT </w:instrText>
      </w:r>
      <w:r w:rsidR="0030730B" w:rsidRPr="00DA58E7">
        <w:rPr>
          <w:u w:val="single"/>
        </w:rPr>
      </w:r>
      <w:r w:rsidR="0030730B" w:rsidRPr="00DA58E7">
        <w:rPr>
          <w:u w:val="single"/>
        </w:rPr>
        <w:fldChar w:fldCharType="separate"/>
      </w:r>
      <w:r w:rsidR="0030730B" w:rsidRPr="00DA58E7">
        <w:rPr>
          <w:noProof/>
          <w:u w:val="single"/>
        </w:rPr>
        <w:t> </w:t>
      </w:r>
      <w:r w:rsidR="0030730B" w:rsidRPr="00DA58E7">
        <w:rPr>
          <w:noProof/>
          <w:u w:val="single"/>
        </w:rPr>
        <w:t> </w:t>
      </w:r>
      <w:r w:rsidR="0030730B" w:rsidRPr="00DA58E7">
        <w:rPr>
          <w:noProof/>
          <w:u w:val="single"/>
        </w:rPr>
        <w:t> </w:t>
      </w:r>
      <w:r w:rsidR="0030730B" w:rsidRPr="00DA58E7">
        <w:rPr>
          <w:noProof/>
          <w:u w:val="single"/>
        </w:rPr>
        <w:t> </w:t>
      </w:r>
      <w:r w:rsidR="0030730B" w:rsidRPr="00DA58E7">
        <w:rPr>
          <w:noProof/>
          <w:u w:val="single"/>
        </w:rPr>
        <w:t> </w:t>
      </w:r>
      <w:r w:rsidR="0030730B" w:rsidRPr="00DA58E7">
        <w:rPr>
          <w:u w:val="single"/>
        </w:rPr>
        <w:fldChar w:fldCharType="end"/>
      </w:r>
      <w:bookmarkStart w:id="12" w:name="_Ref73616836"/>
      <w:r w:rsidR="00D43829">
        <w:rPr>
          <w:rStyle w:val="FootnoteReference"/>
          <w:u w:val="single"/>
        </w:rPr>
        <w:footnoteReference w:id="3"/>
      </w:r>
      <w:bookmarkEnd w:id="12"/>
    </w:p>
    <w:p w14:paraId="3711DFDE" w14:textId="4DD29C8B" w:rsidR="00AE41E9" w:rsidRDefault="007641E1" w:rsidP="006E4B8C">
      <w:pPr>
        <w:spacing w:after="60"/>
        <w:ind w:left="360"/>
      </w:pPr>
      <w:sdt>
        <w:sdtPr>
          <w:rPr>
            <w:sz w:val="28"/>
            <w:szCs w:val="28"/>
          </w:rPr>
          <w:id w:val="-801298693"/>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 xml:space="preserve">Likely to Adversely Affect with Biological Opinion Date: </w:t>
      </w:r>
      <w:r w:rsidR="0030730B" w:rsidRPr="00DA58E7">
        <w:rPr>
          <w:u w:val="single"/>
        </w:rPr>
        <w:fldChar w:fldCharType="begin">
          <w:ffData>
            <w:name w:val="Text8"/>
            <w:enabled/>
            <w:calcOnExit w:val="0"/>
            <w:statusText w:type="text" w:val="Enter date"/>
            <w:textInput/>
          </w:ffData>
        </w:fldChar>
      </w:r>
      <w:r w:rsidR="0030730B" w:rsidRPr="00DA58E7">
        <w:rPr>
          <w:u w:val="single"/>
        </w:rPr>
        <w:instrText xml:space="preserve"> FORMTEXT </w:instrText>
      </w:r>
      <w:r w:rsidR="0030730B" w:rsidRPr="00DA58E7">
        <w:rPr>
          <w:u w:val="single"/>
        </w:rPr>
      </w:r>
      <w:r w:rsidR="0030730B" w:rsidRPr="00DA58E7">
        <w:rPr>
          <w:u w:val="single"/>
        </w:rPr>
        <w:fldChar w:fldCharType="separate"/>
      </w:r>
      <w:r w:rsidR="0030730B" w:rsidRPr="00DA58E7">
        <w:rPr>
          <w:noProof/>
          <w:u w:val="single"/>
        </w:rPr>
        <w:t> </w:t>
      </w:r>
      <w:r w:rsidR="0030730B" w:rsidRPr="00DA58E7">
        <w:rPr>
          <w:noProof/>
          <w:u w:val="single"/>
        </w:rPr>
        <w:t> </w:t>
      </w:r>
      <w:r w:rsidR="0030730B" w:rsidRPr="00DA58E7">
        <w:rPr>
          <w:noProof/>
          <w:u w:val="single"/>
        </w:rPr>
        <w:t> </w:t>
      </w:r>
      <w:r w:rsidR="0030730B" w:rsidRPr="00DA58E7">
        <w:rPr>
          <w:noProof/>
          <w:u w:val="single"/>
        </w:rPr>
        <w:t> </w:t>
      </w:r>
      <w:r w:rsidR="0030730B" w:rsidRPr="00DA58E7">
        <w:rPr>
          <w:noProof/>
          <w:u w:val="single"/>
        </w:rPr>
        <w:t> </w:t>
      </w:r>
      <w:r w:rsidR="0030730B" w:rsidRPr="00DA58E7">
        <w:rPr>
          <w:u w:val="single"/>
        </w:rPr>
        <w:fldChar w:fldCharType="end"/>
      </w:r>
      <w:r w:rsidR="00D43829" w:rsidRPr="00D43829">
        <w:rPr>
          <w:u w:val="single"/>
          <w:vertAlign w:val="superscript"/>
        </w:rPr>
        <w:fldChar w:fldCharType="begin"/>
      </w:r>
      <w:r w:rsidR="00D43829" w:rsidRPr="00D43829">
        <w:rPr>
          <w:u w:val="single"/>
          <w:vertAlign w:val="superscript"/>
        </w:rPr>
        <w:instrText xml:space="preserve"> NOTEREF _Ref73616836 \h </w:instrText>
      </w:r>
      <w:r w:rsidR="00D43829">
        <w:rPr>
          <w:u w:val="single"/>
          <w:vertAlign w:val="superscript"/>
        </w:rPr>
        <w:instrText xml:space="preserve"> \* MERGEFORMAT </w:instrText>
      </w:r>
      <w:r w:rsidR="00D43829" w:rsidRPr="00D43829">
        <w:rPr>
          <w:u w:val="single"/>
          <w:vertAlign w:val="superscript"/>
        </w:rPr>
      </w:r>
      <w:r w:rsidR="00D43829" w:rsidRPr="00D43829">
        <w:rPr>
          <w:u w:val="single"/>
          <w:vertAlign w:val="superscript"/>
        </w:rPr>
        <w:fldChar w:fldCharType="separate"/>
      </w:r>
      <w:r w:rsidR="00D43829" w:rsidRPr="00D43829">
        <w:rPr>
          <w:u w:val="single"/>
          <w:vertAlign w:val="superscript"/>
        </w:rPr>
        <w:t>3</w:t>
      </w:r>
      <w:r w:rsidR="00D43829" w:rsidRPr="00D43829">
        <w:rPr>
          <w:u w:val="single"/>
          <w:vertAlign w:val="superscript"/>
        </w:rPr>
        <w:fldChar w:fldCharType="end"/>
      </w:r>
    </w:p>
    <w:p w14:paraId="2B18AAEC" w14:textId="77777777" w:rsidR="00E37207" w:rsidRDefault="00AE41E9" w:rsidP="00061C1A">
      <w:pPr>
        <w:spacing w:after="60"/>
      </w:pPr>
      <w:r w:rsidRPr="00B73DCF">
        <w:rPr>
          <w:b/>
        </w:rPr>
        <w:t>NOAA Fisheries</w:t>
      </w:r>
    </w:p>
    <w:p w14:paraId="43C6205D" w14:textId="66746198" w:rsidR="00AE41E9" w:rsidRDefault="00AE41E9" w:rsidP="00061C1A">
      <w:pPr>
        <w:spacing w:after="60"/>
      </w:pPr>
      <w:r>
        <w:t>Species List</w:t>
      </w:r>
      <w:r w:rsidR="00240C0D" w:rsidRPr="00240C0D">
        <w:rPr>
          <w:vertAlign w:val="superscript"/>
        </w:rPr>
        <w:fldChar w:fldCharType="begin"/>
      </w:r>
      <w:r w:rsidR="00240C0D" w:rsidRPr="00240C0D">
        <w:rPr>
          <w:vertAlign w:val="superscript"/>
        </w:rPr>
        <w:instrText xml:space="preserve"> NOTEREF _Ref73439453 \h </w:instrText>
      </w:r>
      <w:r w:rsidR="00240C0D">
        <w:rPr>
          <w:vertAlign w:val="superscript"/>
        </w:rPr>
        <w:instrText xml:space="preserve"> \* MERGEFORMAT </w:instrText>
      </w:r>
      <w:r w:rsidR="00240C0D" w:rsidRPr="00240C0D">
        <w:rPr>
          <w:vertAlign w:val="superscript"/>
        </w:rPr>
      </w:r>
      <w:r w:rsidR="00240C0D" w:rsidRPr="00240C0D">
        <w:rPr>
          <w:vertAlign w:val="superscript"/>
        </w:rPr>
        <w:fldChar w:fldCharType="separate"/>
      </w:r>
      <w:r w:rsidR="00240C0D" w:rsidRPr="00240C0D">
        <w:rPr>
          <w:vertAlign w:val="superscript"/>
        </w:rPr>
        <w:t>2</w:t>
      </w:r>
      <w:r w:rsidR="00240C0D" w:rsidRPr="00240C0D">
        <w:rPr>
          <w:vertAlign w:val="superscript"/>
        </w:rPr>
        <w:fldChar w:fldCharType="end"/>
      </w:r>
      <w:r w:rsidR="00E37207">
        <w:t>:</w:t>
      </w:r>
    </w:p>
    <w:p w14:paraId="7C06BA9A" w14:textId="46DCE41B" w:rsidR="00E37207" w:rsidRPr="00E37207" w:rsidRDefault="007641E1" w:rsidP="00E37207">
      <w:pPr>
        <w:spacing w:after="60"/>
        <w:ind w:left="360"/>
        <w:rPr>
          <w:rFonts w:eastAsia="Calibri" w:cs="Times New Roman"/>
        </w:rPr>
      </w:pPr>
      <w:sdt>
        <w:sdtPr>
          <w:rPr>
            <w:sz w:val="28"/>
            <w:szCs w:val="28"/>
          </w:rPr>
          <w:id w:val="481439888"/>
          <w14:checkbox>
            <w14:checked w14:val="0"/>
            <w14:checkedState w14:val="2612" w14:font="MS Gothic"/>
            <w14:uncheckedState w14:val="2610" w14:font="MS Gothic"/>
          </w14:checkbox>
        </w:sdtPr>
        <w:sdtEndPr/>
        <w:sdtContent>
          <w:r w:rsidR="00AB6FEC" w:rsidRPr="00E2303E">
            <w:rPr>
              <w:rFonts w:ascii="MS Gothic" w:eastAsia="MS Gothic" w:hAnsi="MS Gothic" w:hint="eastAsia"/>
              <w:sz w:val="28"/>
              <w:szCs w:val="28"/>
            </w:rPr>
            <w:t>☐</w:t>
          </w:r>
        </w:sdtContent>
      </w:sdt>
      <w:r w:rsidR="00AB6FEC">
        <w:t xml:space="preserve"> </w:t>
      </w:r>
      <w:r w:rsidR="00E37207" w:rsidRPr="00E37207">
        <w:rPr>
          <w:rFonts w:eastAsia="Calibri" w:cs="Times New Roman"/>
        </w:rPr>
        <w:t>Not required</w:t>
      </w:r>
    </w:p>
    <w:p w14:paraId="2931A3AD" w14:textId="4EC39D63" w:rsidR="00E37207" w:rsidRDefault="007641E1" w:rsidP="00E37207">
      <w:pPr>
        <w:spacing w:after="60"/>
        <w:ind w:left="360"/>
        <w:rPr>
          <w:u w:val="single"/>
        </w:rPr>
      </w:pPr>
      <w:sdt>
        <w:sdtPr>
          <w:rPr>
            <w:sz w:val="28"/>
            <w:szCs w:val="28"/>
          </w:rPr>
          <w:id w:val="1047256394"/>
          <w14:checkbox>
            <w14:checked w14:val="0"/>
            <w14:checkedState w14:val="2612" w14:font="MS Gothic"/>
            <w14:uncheckedState w14:val="2610" w14:font="MS Gothic"/>
          </w14:checkbox>
        </w:sdtPr>
        <w:sdtEndPr/>
        <w:sdtContent>
          <w:r w:rsidR="00AB6FEC" w:rsidRPr="00E2303E">
            <w:rPr>
              <w:rFonts w:ascii="MS Gothic" w:eastAsia="MS Gothic" w:hAnsi="MS Gothic" w:hint="eastAsia"/>
              <w:sz w:val="28"/>
              <w:szCs w:val="28"/>
            </w:rPr>
            <w:t>☐</w:t>
          </w:r>
        </w:sdtContent>
      </w:sdt>
      <w:r w:rsidR="00AB6FEC">
        <w:t xml:space="preserve"> </w:t>
      </w:r>
      <w:r w:rsidR="00E37207" w:rsidRPr="00E37207">
        <w:rPr>
          <w:rFonts w:eastAsia="Calibri" w:cs="Times New Roman"/>
        </w:rPr>
        <w:t>Required,</w:t>
      </w:r>
      <w:r w:rsidR="00E37207">
        <w:rPr>
          <w:rFonts w:eastAsia="Calibri" w:cs="Times New Roman"/>
        </w:rPr>
        <w:t xml:space="preserve"> Date: </w:t>
      </w:r>
      <w:r w:rsidR="00E37207" w:rsidRPr="00DA58E7">
        <w:rPr>
          <w:u w:val="single"/>
        </w:rPr>
        <w:fldChar w:fldCharType="begin">
          <w:ffData>
            <w:name w:val="Text8"/>
            <w:enabled/>
            <w:calcOnExit w:val="0"/>
            <w:statusText w:type="text" w:val="Enter date"/>
            <w:textInput/>
          </w:ffData>
        </w:fldChar>
      </w:r>
      <w:r w:rsidR="00E37207" w:rsidRPr="00DA58E7">
        <w:rPr>
          <w:u w:val="single"/>
        </w:rPr>
        <w:instrText xml:space="preserve"> FORMTEXT </w:instrText>
      </w:r>
      <w:r w:rsidR="00E37207" w:rsidRPr="00DA58E7">
        <w:rPr>
          <w:u w:val="single"/>
        </w:rPr>
      </w:r>
      <w:r w:rsidR="00E37207" w:rsidRPr="00DA58E7">
        <w:rPr>
          <w:u w:val="single"/>
        </w:rPr>
        <w:fldChar w:fldCharType="separate"/>
      </w:r>
      <w:r w:rsidR="00E37207" w:rsidRPr="00DA58E7">
        <w:rPr>
          <w:noProof/>
          <w:u w:val="single"/>
        </w:rPr>
        <w:t> </w:t>
      </w:r>
      <w:r w:rsidR="00E37207" w:rsidRPr="00DA58E7">
        <w:rPr>
          <w:noProof/>
          <w:u w:val="single"/>
        </w:rPr>
        <w:t> </w:t>
      </w:r>
      <w:r w:rsidR="00E37207" w:rsidRPr="00DA58E7">
        <w:rPr>
          <w:noProof/>
          <w:u w:val="single"/>
        </w:rPr>
        <w:t> </w:t>
      </w:r>
      <w:r w:rsidR="00E37207" w:rsidRPr="00DA58E7">
        <w:rPr>
          <w:noProof/>
          <w:u w:val="single"/>
        </w:rPr>
        <w:t> </w:t>
      </w:r>
      <w:r w:rsidR="00E37207" w:rsidRPr="00DA58E7">
        <w:rPr>
          <w:noProof/>
          <w:u w:val="single"/>
        </w:rPr>
        <w:t> </w:t>
      </w:r>
      <w:r w:rsidR="00E37207" w:rsidRPr="00DA58E7">
        <w:rPr>
          <w:u w:val="single"/>
        </w:rPr>
        <w:fldChar w:fldCharType="end"/>
      </w:r>
    </w:p>
    <w:p w14:paraId="0FFD6B24" w14:textId="52C6280F" w:rsidR="00E37207" w:rsidRPr="0096728C" w:rsidRDefault="00E37207" w:rsidP="00061C1A">
      <w:pPr>
        <w:spacing w:after="60"/>
        <w:rPr>
          <w:rFonts w:cs="Arial"/>
        </w:rPr>
      </w:pPr>
      <w:r w:rsidRPr="000B02D2">
        <w:rPr>
          <w:rFonts w:eastAsia="Calibri" w:cs="Arial"/>
        </w:rPr>
        <w:t>Effect Determination:</w:t>
      </w:r>
    </w:p>
    <w:p w14:paraId="22D46C06" w14:textId="6A574751" w:rsidR="00AE41E9" w:rsidRDefault="007641E1" w:rsidP="006E4B8C">
      <w:pPr>
        <w:spacing w:after="60"/>
        <w:ind w:left="360"/>
      </w:pPr>
      <w:sdt>
        <w:sdtPr>
          <w:rPr>
            <w:sz w:val="28"/>
            <w:szCs w:val="28"/>
          </w:rPr>
          <w:id w:val="2051809449"/>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No Effect Section 7 (Federal Endangered Species Act)</w:t>
      </w:r>
    </w:p>
    <w:p w14:paraId="4A40ECA8" w14:textId="77777777" w:rsidR="00AE41E9" w:rsidRDefault="00AE41E9" w:rsidP="006E4B8C">
      <w:pPr>
        <w:spacing w:after="60"/>
        <w:ind w:left="360"/>
      </w:pPr>
      <w:r w:rsidRPr="00B73DCF">
        <w:rPr>
          <w:i/>
        </w:rPr>
        <w:t>Consultation</w:t>
      </w:r>
      <w:r>
        <w:t xml:space="preserve"> with NOAA Fisheries Findings (Effect determination):</w:t>
      </w:r>
    </w:p>
    <w:p w14:paraId="37C3D800" w14:textId="04352BFE" w:rsidR="00AE41E9" w:rsidRDefault="007641E1" w:rsidP="006E4B8C">
      <w:pPr>
        <w:spacing w:after="60"/>
        <w:ind w:left="360"/>
      </w:pPr>
      <w:sdt>
        <w:sdtPr>
          <w:rPr>
            <w:sz w:val="28"/>
            <w:szCs w:val="28"/>
          </w:rPr>
          <w:id w:val="1363008811"/>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 xml:space="preserve">Not Likely to Adversely Affect with NOAA Fisheries Concurrence. Date: </w:t>
      </w:r>
      <w:r w:rsidR="00B73DCF" w:rsidRPr="00DA58E7">
        <w:rPr>
          <w:u w:val="single"/>
        </w:rPr>
        <w:fldChar w:fldCharType="begin">
          <w:ffData>
            <w:name w:val="Text8"/>
            <w:enabled/>
            <w:calcOnExit w:val="0"/>
            <w:statusText w:type="text" w:val="Enter date"/>
            <w:textInput/>
          </w:ffData>
        </w:fldChar>
      </w:r>
      <w:r w:rsidR="00B73DCF" w:rsidRPr="00DA58E7">
        <w:rPr>
          <w:u w:val="single"/>
        </w:rPr>
        <w:instrText xml:space="preserve"> FORMTEXT </w:instrText>
      </w:r>
      <w:r w:rsidR="00B73DCF" w:rsidRPr="00DA58E7">
        <w:rPr>
          <w:u w:val="single"/>
        </w:rPr>
      </w:r>
      <w:r w:rsidR="00B73DCF" w:rsidRPr="00DA58E7">
        <w:rPr>
          <w:u w:val="single"/>
        </w:rPr>
        <w:fldChar w:fldCharType="separate"/>
      </w:r>
      <w:r w:rsidR="00B73DCF" w:rsidRPr="00DA58E7">
        <w:rPr>
          <w:noProof/>
          <w:u w:val="single"/>
        </w:rPr>
        <w:t> </w:t>
      </w:r>
      <w:r w:rsidR="00B73DCF" w:rsidRPr="00DA58E7">
        <w:rPr>
          <w:noProof/>
          <w:u w:val="single"/>
        </w:rPr>
        <w:t> </w:t>
      </w:r>
      <w:r w:rsidR="00B73DCF" w:rsidRPr="00DA58E7">
        <w:rPr>
          <w:noProof/>
          <w:u w:val="single"/>
        </w:rPr>
        <w:t> </w:t>
      </w:r>
      <w:r w:rsidR="00B73DCF" w:rsidRPr="00DA58E7">
        <w:rPr>
          <w:noProof/>
          <w:u w:val="single"/>
        </w:rPr>
        <w:t> </w:t>
      </w:r>
      <w:r w:rsidR="00B73DCF" w:rsidRPr="00DA58E7">
        <w:rPr>
          <w:noProof/>
          <w:u w:val="single"/>
        </w:rPr>
        <w:t> </w:t>
      </w:r>
      <w:r w:rsidR="00B73DCF" w:rsidRPr="00DA58E7">
        <w:rPr>
          <w:u w:val="single"/>
        </w:rPr>
        <w:fldChar w:fldCharType="end"/>
      </w:r>
      <w:r w:rsidR="00D43829" w:rsidRPr="00D43829">
        <w:rPr>
          <w:u w:val="single"/>
          <w:vertAlign w:val="superscript"/>
        </w:rPr>
        <w:fldChar w:fldCharType="begin"/>
      </w:r>
      <w:r w:rsidR="00D43829" w:rsidRPr="00D43829">
        <w:rPr>
          <w:u w:val="single"/>
          <w:vertAlign w:val="superscript"/>
        </w:rPr>
        <w:instrText xml:space="preserve"> NOTEREF _Ref73616836 \h </w:instrText>
      </w:r>
      <w:r w:rsidR="00D43829">
        <w:rPr>
          <w:u w:val="single"/>
          <w:vertAlign w:val="superscript"/>
        </w:rPr>
        <w:instrText xml:space="preserve"> \* MERGEFORMAT </w:instrText>
      </w:r>
      <w:r w:rsidR="00D43829" w:rsidRPr="00D43829">
        <w:rPr>
          <w:u w:val="single"/>
          <w:vertAlign w:val="superscript"/>
        </w:rPr>
      </w:r>
      <w:r w:rsidR="00D43829" w:rsidRPr="00D43829">
        <w:rPr>
          <w:u w:val="single"/>
          <w:vertAlign w:val="superscript"/>
        </w:rPr>
        <w:fldChar w:fldCharType="separate"/>
      </w:r>
      <w:r w:rsidR="00D43829" w:rsidRPr="00D43829">
        <w:rPr>
          <w:u w:val="single"/>
          <w:vertAlign w:val="superscript"/>
        </w:rPr>
        <w:t>3</w:t>
      </w:r>
      <w:r w:rsidR="00D43829" w:rsidRPr="00D43829">
        <w:rPr>
          <w:u w:val="single"/>
          <w:vertAlign w:val="superscript"/>
        </w:rPr>
        <w:fldChar w:fldCharType="end"/>
      </w:r>
    </w:p>
    <w:p w14:paraId="6F425236" w14:textId="70B5724B" w:rsidR="00AE41E9" w:rsidRDefault="007641E1" w:rsidP="006E4B8C">
      <w:pPr>
        <w:spacing w:after="60"/>
        <w:ind w:left="360"/>
      </w:pPr>
      <w:sdt>
        <w:sdtPr>
          <w:rPr>
            <w:sz w:val="28"/>
            <w:szCs w:val="28"/>
          </w:rPr>
          <w:id w:val="524831954"/>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 xml:space="preserve">Likely to Adversely Affect with Biological Opinion Date: </w:t>
      </w:r>
      <w:r w:rsidR="00B73DCF" w:rsidRPr="00DA58E7">
        <w:rPr>
          <w:u w:val="single"/>
        </w:rPr>
        <w:fldChar w:fldCharType="begin">
          <w:ffData>
            <w:name w:val="Text8"/>
            <w:enabled/>
            <w:calcOnExit w:val="0"/>
            <w:statusText w:type="text" w:val="Enter date"/>
            <w:textInput/>
          </w:ffData>
        </w:fldChar>
      </w:r>
      <w:r w:rsidR="00B73DCF" w:rsidRPr="00DA58E7">
        <w:rPr>
          <w:u w:val="single"/>
        </w:rPr>
        <w:instrText xml:space="preserve"> FORMTEXT </w:instrText>
      </w:r>
      <w:r w:rsidR="00B73DCF" w:rsidRPr="00DA58E7">
        <w:rPr>
          <w:u w:val="single"/>
        </w:rPr>
      </w:r>
      <w:r w:rsidR="00B73DCF" w:rsidRPr="00DA58E7">
        <w:rPr>
          <w:u w:val="single"/>
        </w:rPr>
        <w:fldChar w:fldCharType="separate"/>
      </w:r>
      <w:r w:rsidR="00B73DCF" w:rsidRPr="00DA58E7">
        <w:rPr>
          <w:noProof/>
          <w:u w:val="single"/>
        </w:rPr>
        <w:t> </w:t>
      </w:r>
      <w:r w:rsidR="00B73DCF" w:rsidRPr="00DA58E7">
        <w:rPr>
          <w:noProof/>
          <w:u w:val="single"/>
        </w:rPr>
        <w:t> </w:t>
      </w:r>
      <w:r w:rsidR="00B73DCF" w:rsidRPr="00DA58E7">
        <w:rPr>
          <w:noProof/>
          <w:u w:val="single"/>
        </w:rPr>
        <w:t> </w:t>
      </w:r>
      <w:r w:rsidR="00B73DCF" w:rsidRPr="00DA58E7">
        <w:rPr>
          <w:noProof/>
          <w:u w:val="single"/>
        </w:rPr>
        <w:t> </w:t>
      </w:r>
      <w:r w:rsidR="00B73DCF" w:rsidRPr="00DA58E7">
        <w:rPr>
          <w:noProof/>
          <w:u w:val="single"/>
        </w:rPr>
        <w:t> </w:t>
      </w:r>
      <w:r w:rsidR="00B73DCF" w:rsidRPr="00DA58E7">
        <w:rPr>
          <w:u w:val="single"/>
        </w:rPr>
        <w:fldChar w:fldCharType="end"/>
      </w:r>
      <w:r w:rsidR="00D43829" w:rsidRPr="00D43829">
        <w:rPr>
          <w:u w:val="single"/>
          <w:vertAlign w:val="superscript"/>
        </w:rPr>
        <w:fldChar w:fldCharType="begin"/>
      </w:r>
      <w:r w:rsidR="00D43829" w:rsidRPr="00D43829">
        <w:rPr>
          <w:u w:val="single"/>
          <w:vertAlign w:val="superscript"/>
        </w:rPr>
        <w:instrText xml:space="preserve"> NOTEREF _Ref73616836 \h </w:instrText>
      </w:r>
      <w:r w:rsidR="00D43829">
        <w:rPr>
          <w:u w:val="single"/>
          <w:vertAlign w:val="superscript"/>
        </w:rPr>
        <w:instrText xml:space="preserve"> \* MERGEFORMAT </w:instrText>
      </w:r>
      <w:r w:rsidR="00D43829" w:rsidRPr="00D43829">
        <w:rPr>
          <w:u w:val="single"/>
          <w:vertAlign w:val="superscript"/>
        </w:rPr>
      </w:r>
      <w:r w:rsidR="00D43829" w:rsidRPr="00D43829">
        <w:rPr>
          <w:u w:val="single"/>
          <w:vertAlign w:val="superscript"/>
        </w:rPr>
        <w:fldChar w:fldCharType="separate"/>
      </w:r>
      <w:r w:rsidR="00D43829" w:rsidRPr="00D43829">
        <w:rPr>
          <w:u w:val="single"/>
          <w:vertAlign w:val="superscript"/>
        </w:rPr>
        <w:t>3</w:t>
      </w:r>
      <w:r w:rsidR="00D43829" w:rsidRPr="00D43829">
        <w:rPr>
          <w:u w:val="single"/>
          <w:vertAlign w:val="superscript"/>
        </w:rPr>
        <w:fldChar w:fldCharType="end"/>
      </w:r>
    </w:p>
    <w:p w14:paraId="5E58D621" w14:textId="77777777" w:rsidR="00AE41E9" w:rsidRDefault="00AE41E9" w:rsidP="00061C1A">
      <w:pPr>
        <w:spacing w:after="60"/>
      </w:pPr>
      <w:r w:rsidRPr="00B73DCF">
        <w:rPr>
          <w:b/>
        </w:rPr>
        <w:t>Essential Fish Habitat (Magnuson-Stevens Act)</w:t>
      </w:r>
      <w:r>
        <w:t xml:space="preserve"> Findings (Effect determination):</w:t>
      </w:r>
    </w:p>
    <w:p w14:paraId="111B9B37" w14:textId="3A388B62" w:rsidR="00AE41E9" w:rsidRDefault="007641E1" w:rsidP="006E4B8C">
      <w:pPr>
        <w:spacing w:after="60"/>
        <w:ind w:left="360"/>
      </w:pPr>
      <w:sdt>
        <w:sdtPr>
          <w:rPr>
            <w:sz w:val="28"/>
            <w:szCs w:val="28"/>
          </w:rPr>
          <w:id w:val="1510182024"/>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Magnuson-Stevens Fishery Conservation and Management Act does not apply</w:t>
      </w:r>
    </w:p>
    <w:p w14:paraId="6B1E3DAE" w14:textId="250E8D66" w:rsidR="005C2A72" w:rsidRDefault="007641E1" w:rsidP="006E4B8C">
      <w:pPr>
        <w:spacing w:after="60"/>
        <w:ind w:left="360"/>
      </w:pPr>
      <w:sdt>
        <w:sdtPr>
          <w:rPr>
            <w:sz w:val="28"/>
            <w:szCs w:val="28"/>
          </w:rPr>
          <w:id w:val="-1713114090"/>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No Adverse Effect</w:t>
      </w:r>
      <w:r w:rsidR="00A1087C">
        <w:tab/>
      </w:r>
      <w:sdt>
        <w:sdtPr>
          <w:rPr>
            <w:sz w:val="28"/>
            <w:szCs w:val="28"/>
          </w:rPr>
          <w:id w:val="1558512585"/>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Adverse Effect and consultation with NOAA Fisheries</w:t>
      </w:r>
    </w:p>
    <w:p w14:paraId="02313EF7" w14:textId="16FBA796" w:rsidR="005C2A72" w:rsidRDefault="005C2A72" w:rsidP="005C2A72">
      <w:pPr>
        <w:pStyle w:val="Heading3"/>
        <w:pBdr>
          <w:top w:val="single" w:sz="4" w:space="1" w:color="auto"/>
          <w:bottom w:val="single" w:sz="4" w:space="1" w:color="auto"/>
        </w:pBdr>
        <w:spacing w:after="120"/>
      </w:pPr>
      <w:r w:rsidRPr="005C2A72">
        <w:t>Floodplains</w:t>
      </w:r>
    </w:p>
    <w:p w14:paraId="36493BDC" w14:textId="77777777" w:rsidR="00AE41E9" w:rsidRDefault="00AE41E9" w:rsidP="00061C1A">
      <w:pPr>
        <w:spacing w:after="60"/>
      </w:pPr>
      <w:r>
        <w:t>Floodplains (Executive Order #11988)</w:t>
      </w:r>
    </w:p>
    <w:p w14:paraId="328A2E42" w14:textId="5367850F" w:rsidR="005C2A72" w:rsidRDefault="007641E1" w:rsidP="004C4C06">
      <w:pPr>
        <w:tabs>
          <w:tab w:val="left" w:pos="2610"/>
          <w:tab w:val="left" w:pos="6300"/>
        </w:tabs>
        <w:spacing w:after="60"/>
        <w:ind w:left="360"/>
      </w:pPr>
      <w:sdt>
        <w:sdtPr>
          <w:rPr>
            <w:sz w:val="28"/>
            <w:szCs w:val="28"/>
          </w:rPr>
          <w:id w:val="-2000499023"/>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No Floodplains</w:t>
      </w:r>
      <w:r w:rsidR="005133F6">
        <w:tab/>
      </w:r>
      <w:sdt>
        <w:sdtPr>
          <w:rPr>
            <w:sz w:val="28"/>
            <w:szCs w:val="28"/>
          </w:rPr>
          <w:id w:val="-1292209310"/>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No Significant Encroachment</w:t>
      </w:r>
      <w:r w:rsidR="005133F6">
        <w:tab/>
      </w:r>
      <w:sdt>
        <w:sdtPr>
          <w:rPr>
            <w:sz w:val="28"/>
            <w:szCs w:val="28"/>
          </w:rPr>
          <w:id w:val="-837458340"/>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Significant Encroachment</w:t>
      </w:r>
    </w:p>
    <w:p w14:paraId="50885D52" w14:textId="77777777" w:rsidR="00D43829" w:rsidRDefault="00D43829">
      <w:pPr>
        <w:rPr>
          <w:b/>
        </w:rPr>
      </w:pPr>
      <w:r>
        <w:br w:type="page"/>
      </w:r>
    </w:p>
    <w:p w14:paraId="501DCE4F" w14:textId="3FB9A8AA" w:rsidR="00D43829" w:rsidRDefault="00D43829" w:rsidP="00D43829">
      <w:pPr>
        <w:pStyle w:val="Heading3"/>
        <w:pBdr>
          <w:top w:val="single" w:sz="4" w:space="1" w:color="auto"/>
          <w:bottom w:val="single" w:sz="4" w:space="1" w:color="auto"/>
        </w:pBdr>
        <w:spacing w:after="120"/>
      </w:pPr>
      <w:r w:rsidRPr="00131EAE">
        <w:lastRenderedPageBreak/>
        <w:t>Waters, Wetlands</w:t>
      </w:r>
    </w:p>
    <w:p w14:paraId="22807D19" w14:textId="77777777" w:rsidR="00D43829" w:rsidRDefault="00D43829" w:rsidP="00D43829">
      <w:pPr>
        <w:spacing w:after="0"/>
        <w:rPr>
          <w:b/>
        </w:rPr>
      </w:pPr>
      <w:r w:rsidRPr="00472A5A">
        <w:rPr>
          <w:b/>
        </w:rPr>
        <w:t>Section 404 of the Clean Water Act</w:t>
      </w:r>
    </w:p>
    <w:p w14:paraId="364BFE1A" w14:textId="77777777" w:rsidR="00D43829" w:rsidRDefault="00D43829" w:rsidP="00D43829">
      <w:pPr>
        <w:tabs>
          <w:tab w:val="left" w:pos="4590"/>
        </w:tabs>
        <w:spacing w:after="0"/>
        <w:ind w:left="360"/>
      </w:pPr>
      <w:r>
        <w:t xml:space="preserve">Impacts to Waters of the U.S.: </w:t>
      </w:r>
      <w:sdt>
        <w:sdtPr>
          <w:rPr>
            <w:sz w:val="28"/>
            <w:szCs w:val="28"/>
          </w:rPr>
          <w:id w:val="1623106150"/>
          <w14:checkbox>
            <w14:checked w14:val="0"/>
            <w14:checkedState w14:val="2612" w14:font="MS Gothic"/>
            <w14:uncheckedState w14:val="2610" w14:font="MS Gothic"/>
          </w14:checkbox>
        </w:sdtPr>
        <w:sdtEndPr/>
        <w:sdtContent>
          <w:r w:rsidRPr="00E2303E">
            <w:rPr>
              <w:rFonts w:ascii="MS Gothic" w:eastAsia="MS Gothic" w:hAnsi="MS Gothic" w:hint="eastAsia"/>
              <w:sz w:val="28"/>
              <w:szCs w:val="28"/>
            </w:rPr>
            <w:t>☐</w:t>
          </w:r>
        </w:sdtContent>
      </w:sdt>
      <w:r>
        <w:t xml:space="preserve"> No </w:t>
      </w:r>
      <w:r>
        <w:tab/>
      </w:r>
      <w:sdt>
        <w:sdtPr>
          <w:rPr>
            <w:sz w:val="28"/>
            <w:szCs w:val="28"/>
          </w:rPr>
          <w:id w:val="-2108728215"/>
          <w14:checkbox>
            <w14:checked w14:val="0"/>
            <w14:checkedState w14:val="2612" w14:font="MS Gothic"/>
            <w14:uncheckedState w14:val="2610" w14:font="MS Gothic"/>
          </w14:checkbox>
        </w:sdtPr>
        <w:sdtEndPr/>
        <w:sdtContent>
          <w:r w:rsidRPr="00E2303E">
            <w:rPr>
              <w:rFonts w:ascii="MS Gothic" w:eastAsia="MS Gothic" w:hAnsi="MS Gothic" w:hint="eastAsia"/>
              <w:sz w:val="28"/>
              <w:szCs w:val="28"/>
            </w:rPr>
            <w:t>☐</w:t>
          </w:r>
        </w:sdtContent>
      </w:sdt>
      <w:r>
        <w:t xml:space="preserve"> Yes; anticipated approval:</w:t>
      </w:r>
    </w:p>
    <w:p w14:paraId="1C5FF301" w14:textId="77777777" w:rsidR="00D43829" w:rsidRDefault="007641E1" w:rsidP="00D43829">
      <w:pPr>
        <w:tabs>
          <w:tab w:val="left" w:pos="3240"/>
          <w:tab w:val="left" w:pos="5220"/>
        </w:tabs>
        <w:spacing w:after="0"/>
        <w:ind w:left="360"/>
      </w:pPr>
      <w:sdt>
        <w:sdtPr>
          <w:rPr>
            <w:sz w:val="28"/>
            <w:szCs w:val="28"/>
          </w:rPr>
          <w:id w:val="1834022410"/>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Nationwide Permit</w:t>
      </w:r>
      <w:r w:rsidR="00D43829">
        <w:tab/>
      </w:r>
      <w:sdt>
        <w:sdtPr>
          <w:rPr>
            <w:sz w:val="28"/>
            <w:szCs w:val="28"/>
          </w:rPr>
          <w:id w:val="1089044073"/>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Individual Permit</w:t>
      </w:r>
      <w:r w:rsidR="00D43829">
        <w:tab/>
      </w:r>
      <w:sdt>
        <w:sdtPr>
          <w:rPr>
            <w:sz w:val="28"/>
            <w:szCs w:val="28"/>
          </w:rPr>
          <w:id w:val="-395668379"/>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Regional General Permit</w:t>
      </w:r>
    </w:p>
    <w:p w14:paraId="27FA32C0" w14:textId="77777777" w:rsidR="00D43829" w:rsidRDefault="007641E1" w:rsidP="00D43829">
      <w:pPr>
        <w:tabs>
          <w:tab w:val="left" w:pos="3240"/>
          <w:tab w:val="left" w:pos="5220"/>
        </w:tabs>
        <w:spacing w:after="0"/>
        <w:ind w:left="360"/>
      </w:pPr>
      <w:sdt>
        <w:sdtPr>
          <w:rPr>
            <w:sz w:val="28"/>
            <w:szCs w:val="28"/>
          </w:rPr>
          <w:id w:val="1382447824"/>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Letter of Permission</w:t>
      </w:r>
    </w:p>
    <w:p w14:paraId="4479AADE" w14:textId="77777777" w:rsidR="00D43829" w:rsidRDefault="00D43829" w:rsidP="00D43829">
      <w:pPr>
        <w:spacing w:before="120" w:after="0"/>
        <w:rPr>
          <w:b/>
        </w:rPr>
      </w:pPr>
      <w:r w:rsidRPr="00472A5A">
        <w:rPr>
          <w:b/>
        </w:rPr>
        <w:t>Section 401 of the Clean Water Act</w:t>
      </w:r>
    </w:p>
    <w:p w14:paraId="0A9CEC8E" w14:textId="77777777" w:rsidR="00D43829" w:rsidRDefault="007641E1" w:rsidP="00D43829">
      <w:pPr>
        <w:spacing w:after="0"/>
        <w:ind w:left="360"/>
      </w:pPr>
      <w:sdt>
        <w:sdtPr>
          <w:rPr>
            <w:sz w:val="28"/>
            <w:szCs w:val="28"/>
          </w:rPr>
          <w:id w:val="-535581353"/>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Exemption</w:t>
      </w:r>
      <w:r w:rsidR="00D43829">
        <w:tab/>
      </w:r>
      <w:sdt>
        <w:sdtPr>
          <w:rPr>
            <w:sz w:val="28"/>
            <w:szCs w:val="28"/>
          </w:rPr>
          <w:id w:val="1109851112"/>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Certification</w:t>
      </w:r>
      <w:r w:rsidR="00D43829">
        <w:tab/>
      </w:r>
      <w:sdt>
        <w:sdtPr>
          <w:rPr>
            <w:sz w:val="28"/>
            <w:szCs w:val="28"/>
          </w:rPr>
          <w:id w:val="1963074655"/>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Not Applicable</w:t>
      </w:r>
    </w:p>
    <w:p w14:paraId="412BB843" w14:textId="77777777" w:rsidR="00D43829" w:rsidRDefault="00D43829" w:rsidP="00D43829">
      <w:pPr>
        <w:spacing w:before="120" w:after="0"/>
        <w:rPr>
          <w:b/>
        </w:rPr>
      </w:pPr>
      <w:r w:rsidRPr="00472A5A">
        <w:rPr>
          <w:b/>
        </w:rPr>
        <w:t>Wetland Protection (Executive Order #11990)</w:t>
      </w:r>
    </w:p>
    <w:p w14:paraId="4548B06A" w14:textId="77777777" w:rsidR="00D43829" w:rsidRDefault="007641E1" w:rsidP="00D43829">
      <w:pPr>
        <w:spacing w:after="0"/>
        <w:ind w:left="720" w:hanging="360"/>
      </w:pPr>
      <w:sdt>
        <w:sdtPr>
          <w:rPr>
            <w:sz w:val="28"/>
            <w:szCs w:val="28"/>
          </w:rPr>
          <w:id w:val="-1397589157"/>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No Wetland Impact</w:t>
      </w:r>
    </w:p>
    <w:p w14:paraId="10A4B6B1" w14:textId="77777777" w:rsidR="00D43829" w:rsidRDefault="007641E1" w:rsidP="00D43829">
      <w:pPr>
        <w:spacing w:after="0"/>
        <w:ind w:left="720" w:hanging="360"/>
      </w:pPr>
      <w:sdt>
        <w:sdtPr>
          <w:rPr>
            <w:sz w:val="28"/>
            <w:szCs w:val="28"/>
          </w:rPr>
          <w:id w:val="-1293276532"/>
          <w14:checkbox>
            <w14:checked w14:val="0"/>
            <w14:checkedState w14:val="2612" w14:font="MS Gothic"/>
            <w14:uncheckedState w14:val="2610" w14:font="MS Gothic"/>
          </w14:checkbox>
        </w:sdtPr>
        <w:sdtEndPr/>
        <w:sdtContent>
          <w:r w:rsidR="00D43829" w:rsidRPr="00E2303E">
            <w:rPr>
              <w:rFonts w:ascii="MS Gothic" w:eastAsia="MS Gothic" w:hAnsi="MS Gothic" w:hint="eastAsia"/>
              <w:sz w:val="28"/>
              <w:szCs w:val="28"/>
            </w:rPr>
            <w:t>☐</w:t>
          </w:r>
        </w:sdtContent>
      </w:sdt>
      <w:r w:rsidR="00D43829">
        <w:t xml:space="preserve"> Permanent Wetland </w:t>
      </w:r>
      <w:proofErr w:type="gramStart"/>
      <w:r w:rsidR="00D43829">
        <w:t>Impact;</w:t>
      </w:r>
      <w:proofErr w:type="gramEnd"/>
      <w:r w:rsidR="00D43829">
        <w:t xml:space="preserve"> Only Practicable Alternative Finding is included in a separate document in the project file</w:t>
      </w:r>
    </w:p>
    <w:p w14:paraId="5430AA48" w14:textId="77777777" w:rsidR="005C2A72" w:rsidRDefault="005C2A72" w:rsidP="005C2A72">
      <w:pPr>
        <w:pStyle w:val="Heading3"/>
        <w:pBdr>
          <w:top w:val="single" w:sz="4" w:space="1" w:color="auto"/>
          <w:bottom w:val="single" w:sz="4" w:space="1" w:color="auto"/>
        </w:pBdr>
        <w:spacing w:after="120"/>
      </w:pPr>
      <w:r w:rsidRPr="005C2A72">
        <w:t>Section 4(f) Transportation Act (23 CFR 774)</w:t>
      </w:r>
    </w:p>
    <w:p w14:paraId="6A0171D5" w14:textId="77777777" w:rsidR="00AE41E9" w:rsidRDefault="00AE41E9" w:rsidP="00710DB3">
      <w:pPr>
        <w:spacing w:after="0"/>
      </w:pPr>
      <w:r>
        <w:t>Section 4(f) regulation was considered as a part of the review for this project and a determination was made:</w:t>
      </w:r>
    </w:p>
    <w:p w14:paraId="5478E4E0" w14:textId="74C8ABD1" w:rsidR="00AE41E9" w:rsidRDefault="007641E1" w:rsidP="00710DB3">
      <w:pPr>
        <w:spacing w:after="0"/>
        <w:ind w:left="360"/>
      </w:pPr>
      <w:sdt>
        <w:sdtPr>
          <w:rPr>
            <w:sz w:val="28"/>
            <w:szCs w:val="28"/>
          </w:rPr>
          <w:id w:val="695353156"/>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 xml:space="preserve">Section 4(f) does not apply </w:t>
      </w:r>
    </w:p>
    <w:p w14:paraId="3CF13FD0" w14:textId="4C8BCEA4" w:rsidR="00AE41E9" w:rsidRDefault="007641E1" w:rsidP="00710DB3">
      <w:pPr>
        <w:spacing w:after="0"/>
        <w:ind w:left="1080" w:hanging="360"/>
      </w:pPr>
      <w:sdt>
        <w:sdtPr>
          <w:rPr>
            <w:sz w:val="28"/>
            <w:szCs w:val="28"/>
          </w:rPr>
          <w:id w:val="-1688674652"/>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There are no potential Section 4(f) properties in the project vicinity.</w:t>
      </w:r>
    </w:p>
    <w:p w14:paraId="0E29F19F" w14:textId="020605A1" w:rsidR="00AE41E9" w:rsidRDefault="007641E1" w:rsidP="00710DB3">
      <w:pPr>
        <w:spacing w:after="0"/>
        <w:ind w:left="1080" w:hanging="360"/>
      </w:pPr>
      <w:sdt>
        <w:sdtPr>
          <w:rPr>
            <w:sz w:val="28"/>
            <w:szCs w:val="28"/>
          </w:rPr>
          <w:id w:val="1976720129"/>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The properties do not meet the definition of a Section 4(f) property, the project does not “use” a Section 4(f) property, or the project meets the criteria for an exception (e.g.</w:t>
      </w:r>
      <w:r w:rsidR="00142FD7">
        <w:t>,</w:t>
      </w:r>
      <w:r w:rsidR="00AE41E9">
        <w:t xml:space="preserve"> temporary occupancy). Document in project file or CE.</w:t>
      </w:r>
    </w:p>
    <w:p w14:paraId="7A27192E" w14:textId="54026DFA" w:rsidR="00AE41E9" w:rsidRDefault="007641E1" w:rsidP="00710DB3">
      <w:pPr>
        <w:spacing w:after="0"/>
        <w:ind w:left="360"/>
      </w:pPr>
      <w:sdt>
        <w:sdtPr>
          <w:rPr>
            <w:sz w:val="28"/>
            <w:szCs w:val="28"/>
          </w:rPr>
          <w:id w:val="-1243101724"/>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Section 4(f) applies</w:t>
      </w:r>
    </w:p>
    <w:p w14:paraId="48FDF14C" w14:textId="1BF70AF0" w:rsidR="00AE41E9" w:rsidRDefault="007641E1" w:rsidP="00710DB3">
      <w:pPr>
        <w:spacing w:after="0"/>
        <w:ind w:left="1080" w:hanging="360"/>
      </w:pPr>
      <w:sdt>
        <w:sdtPr>
          <w:rPr>
            <w:sz w:val="28"/>
            <w:szCs w:val="28"/>
          </w:rPr>
          <w:id w:val="1762560038"/>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De Minimis</w:t>
      </w:r>
    </w:p>
    <w:p w14:paraId="511EC68D" w14:textId="73A7A568" w:rsidR="00AE41E9" w:rsidRDefault="007641E1" w:rsidP="00710DB3">
      <w:pPr>
        <w:spacing w:after="0"/>
        <w:ind w:left="1080" w:hanging="360"/>
      </w:pPr>
      <w:sdt>
        <w:sdtPr>
          <w:rPr>
            <w:sz w:val="28"/>
            <w:szCs w:val="28"/>
          </w:rPr>
          <w:id w:val="-1229687555"/>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Programmatic: Type</w:t>
      </w:r>
      <w:r w:rsidR="00E33EFD">
        <w:t>:</w:t>
      </w:r>
      <w:r w:rsidR="00AE41E9">
        <w:t xml:space="preserve"> </w:t>
      </w:r>
      <w:r w:rsidR="00061C1A">
        <w:rPr>
          <w:u w:val="single"/>
        </w:rPr>
        <w:fldChar w:fldCharType="begin">
          <w:ffData>
            <w:name w:val="Text9"/>
            <w:enabled/>
            <w:calcOnExit w:val="0"/>
            <w:textInput>
              <w:default w:val="List one of the five categories as defined in 23 CFR 774.3"/>
            </w:textInput>
          </w:ffData>
        </w:fldChar>
      </w:r>
      <w:bookmarkStart w:id="13" w:name="Text9"/>
      <w:r w:rsidR="00061C1A">
        <w:rPr>
          <w:u w:val="single"/>
        </w:rPr>
        <w:instrText xml:space="preserve"> FORMTEXT </w:instrText>
      </w:r>
      <w:r w:rsidR="00061C1A">
        <w:rPr>
          <w:u w:val="single"/>
        </w:rPr>
      </w:r>
      <w:r w:rsidR="00061C1A">
        <w:rPr>
          <w:u w:val="single"/>
        </w:rPr>
        <w:fldChar w:fldCharType="separate"/>
      </w:r>
      <w:r w:rsidR="00061C1A">
        <w:rPr>
          <w:noProof/>
          <w:u w:val="single"/>
        </w:rPr>
        <w:t>List one of the five categories as defined in 23 CFR 774.3</w:t>
      </w:r>
      <w:r w:rsidR="00061C1A">
        <w:rPr>
          <w:u w:val="single"/>
        </w:rPr>
        <w:fldChar w:fldCharType="end"/>
      </w:r>
      <w:bookmarkEnd w:id="13"/>
    </w:p>
    <w:p w14:paraId="24B3F62D" w14:textId="14DC90B4" w:rsidR="00E33EFD" w:rsidRDefault="007641E1" w:rsidP="00710DB3">
      <w:pPr>
        <w:spacing w:after="0"/>
        <w:ind w:left="1080" w:hanging="360"/>
      </w:pPr>
      <w:sdt>
        <w:sdtPr>
          <w:rPr>
            <w:sz w:val="28"/>
            <w:szCs w:val="28"/>
          </w:rPr>
          <w:id w:val="606851164"/>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Individual:</w:t>
      </w:r>
    </w:p>
    <w:p w14:paraId="26F7E5DB" w14:textId="2A410CF4" w:rsidR="005C2A72" w:rsidRDefault="007641E1" w:rsidP="00710DB3">
      <w:pPr>
        <w:tabs>
          <w:tab w:val="left" w:pos="5490"/>
        </w:tabs>
        <w:spacing w:after="0"/>
        <w:ind w:left="1440" w:hanging="360"/>
      </w:pPr>
      <w:sdt>
        <w:sdtPr>
          <w:rPr>
            <w:sz w:val="28"/>
            <w:szCs w:val="28"/>
          </w:rPr>
          <w:id w:val="-2012207867"/>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Legal Sufficiency Review complete</w:t>
      </w:r>
      <w:r w:rsidR="00120241">
        <w:tab/>
      </w:r>
      <w:sdt>
        <w:sdtPr>
          <w:rPr>
            <w:sz w:val="28"/>
            <w:szCs w:val="28"/>
          </w:rPr>
          <w:id w:val="-1874836006"/>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HQ Coordinator Review Complete</w:t>
      </w:r>
    </w:p>
    <w:p w14:paraId="0F39BD4E" w14:textId="77777777" w:rsidR="005C2A72" w:rsidRDefault="005C2A72" w:rsidP="005C2A72">
      <w:pPr>
        <w:pStyle w:val="Heading3"/>
        <w:pBdr>
          <w:top w:val="single" w:sz="4" w:space="1" w:color="auto"/>
          <w:bottom w:val="single" w:sz="4" w:space="1" w:color="auto"/>
        </w:pBdr>
        <w:spacing w:after="120"/>
      </w:pPr>
      <w:r w:rsidRPr="005C2A72">
        <w:t>Section 6(f) – Properties Acquired with Land and Water Conservation Fund grants</w:t>
      </w:r>
    </w:p>
    <w:p w14:paraId="35201C66" w14:textId="77777777" w:rsidR="00AE41E9" w:rsidRDefault="00AE41E9" w:rsidP="00710DB3">
      <w:pPr>
        <w:spacing w:after="0"/>
      </w:pPr>
      <w:r>
        <w:t>Was the above property purchased with grant funds from the Land and Water Conservation Fund?</w:t>
      </w:r>
    </w:p>
    <w:p w14:paraId="2BEE3E56" w14:textId="41DCEFBE" w:rsidR="00AE41E9" w:rsidRDefault="007641E1" w:rsidP="00710DB3">
      <w:pPr>
        <w:spacing w:after="0"/>
        <w:ind w:left="360"/>
      </w:pPr>
      <w:sdt>
        <w:sdtPr>
          <w:rPr>
            <w:sz w:val="28"/>
            <w:szCs w:val="28"/>
          </w:rPr>
          <w:id w:val="-1988614678"/>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No, Section 6(f) does not apply. No additional documentation required.</w:t>
      </w:r>
    </w:p>
    <w:p w14:paraId="6DDA3571" w14:textId="1B787748" w:rsidR="005C2A72" w:rsidRDefault="007641E1" w:rsidP="00710DB3">
      <w:pPr>
        <w:tabs>
          <w:tab w:val="left" w:pos="900"/>
        </w:tabs>
        <w:spacing w:after="0"/>
        <w:ind w:left="360"/>
      </w:pPr>
      <w:sdt>
        <w:sdtPr>
          <w:rPr>
            <w:sz w:val="28"/>
            <w:szCs w:val="28"/>
          </w:rPr>
          <w:id w:val="-610438069"/>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Yes</w:t>
      </w:r>
      <w:r w:rsidR="005949AD">
        <w:t xml:space="preserve">: </w:t>
      </w:r>
      <w:sdt>
        <w:sdtPr>
          <w:rPr>
            <w:sz w:val="28"/>
            <w:szCs w:val="28"/>
          </w:rPr>
          <w:id w:val="-888568634"/>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Documentation of approval from National Park Service Director (through California State Parks) has been received for the conversion/and replacement of 6(f) property.</w:t>
      </w:r>
    </w:p>
    <w:p w14:paraId="674125D6" w14:textId="77777777" w:rsidR="005C2A72" w:rsidRDefault="005C2A72" w:rsidP="005C2A72">
      <w:pPr>
        <w:pStyle w:val="Heading3"/>
        <w:pBdr>
          <w:top w:val="single" w:sz="4" w:space="1" w:color="auto"/>
          <w:bottom w:val="single" w:sz="4" w:space="1" w:color="auto"/>
        </w:pBdr>
        <w:spacing w:after="120"/>
      </w:pPr>
      <w:r w:rsidRPr="005C2A72">
        <w:t>Coastal Zone</w:t>
      </w:r>
    </w:p>
    <w:p w14:paraId="49557143" w14:textId="77777777" w:rsidR="00AE41E9" w:rsidRDefault="00AE41E9" w:rsidP="00710DB3">
      <w:pPr>
        <w:spacing w:after="0"/>
      </w:pPr>
      <w:r>
        <w:t>Coastal Zone Management Act of 1972</w:t>
      </w:r>
    </w:p>
    <w:p w14:paraId="6DE6EE1B" w14:textId="25F9FC43" w:rsidR="005949AD" w:rsidRDefault="007641E1" w:rsidP="00710DB3">
      <w:pPr>
        <w:tabs>
          <w:tab w:val="left" w:pos="3240"/>
        </w:tabs>
        <w:spacing w:after="0"/>
        <w:ind w:left="360"/>
      </w:pPr>
      <w:sdt>
        <w:sdtPr>
          <w:rPr>
            <w:sz w:val="28"/>
            <w:szCs w:val="28"/>
          </w:rPr>
          <w:id w:val="202062918"/>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Not in Coastal Zone</w:t>
      </w:r>
      <w:r w:rsidR="00616516">
        <w:tab/>
      </w:r>
      <w:sdt>
        <w:sdtPr>
          <w:rPr>
            <w:sz w:val="28"/>
            <w:szCs w:val="28"/>
          </w:rPr>
          <w:id w:val="769049993"/>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Qualifies for Exemptions</w:t>
      </w:r>
      <w:r w:rsidR="00616516">
        <w:tab/>
      </w:r>
      <w:sdt>
        <w:sdtPr>
          <w:rPr>
            <w:sz w:val="28"/>
            <w:szCs w:val="28"/>
          </w:rPr>
          <w:id w:val="2036077269"/>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Qualifies for Waiver</w:t>
      </w:r>
    </w:p>
    <w:p w14:paraId="4F4968AF" w14:textId="5C24749D" w:rsidR="00AE41E9" w:rsidRDefault="007641E1" w:rsidP="00710DB3">
      <w:pPr>
        <w:spacing w:after="0"/>
        <w:ind w:left="360"/>
      </w:pPr>
      <w:sdt>
        <w:sdtPr>
          <w:rPr>
            <w:sz w:val="28"/>
            <w:szCs w:val="28"/>
          </w:rPr>
          <w:id w:val="-1382710660"/>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Coastal Permit Required</w:t>
      </w:r>
    </w:p>
    <w:p w14:paraId="4E41EA8C" w14:textId="6E890878" w:rsidR="005C2A72" w:rsidRDefault="007641E1" w:rsidP="00710DB3">
      <w:pPr>
        <w:spacing w:after="0"/>
        <w:ind w:left="360"/>
      </w:pPr>
      <w:sdt>
        <w:sdtPr>
          <w:rPr>
            <w:sz w:val="28"/>
            <w:szCs w:val="28"/>
          </w:rPr>
          <w:id w:val="-1282183365"/>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rsidRPr="00E34C65">
        <w:t>Consistent with Federal</w:t>
      </w:r>
      <w:r w:rsidR="00DD7D6D" w:rsidRPr="00E34C65">
        <w:t>,</w:t>
      </w:r>
      <w:r w:rsidR="00AE41E9" w:rsidRPr="00E34C65">
        <w:t xml:space="preserve"> State</w:t>
      </w:r>
      <w:r w:rsidR="00DD7D6D" w:rsidRPr="00E34C65">
        <w:t>,</w:t>
      </w:r>
      <w:r w:rsidR="00AE41E9" w:rsidRPr="00E34C65">
        <w:t xml:space="preserve"> and Local Coastal Plans</w:t>
      </w:r>
      <w:r w:rsidR="00D77A63" w:rsidRPr="00E34C65">
        <w:tab/>
      </w:r>
      <w:sdt>
        <w:sdtPr>
          <w:rPr>
            <w:sz w:val="28"/>
            <w:szCs w:val="28"/>
          </w:rPr>
          <w:id w:val="1967847520"/>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rsidRPr="00E34C65">
        <w:t>Federal Consistency</w:t>
      </w:r>
    </w:p>
    <w:p w14:paraId="78FEF07C" w14:textId="77777777" w:rsidR="00D43829" w:rsidRDefault="00D43829">
      <w:pPr>
        <w:rPr>
          <w:b/>
        </w:rPr>
      </w:pPr>
      <w:r>
        <w:br w:type="page"/>
      </w:r>
    </w:p>
    <w:p w14:paraId="51CFE90E" w14:textId="1A70EB48" w:rsidR="005C2A72" w:rsidRDefault="005C2A72" w:rsidP="005C2A72">
      <w:pPr>
        <w:pStyle w:val="Heading3"/>
        <w:pBdr>
          <w:top w:val="single" w:sz="4" w:space="1" w:color="auto"/>
          <w:bottom w:val="single" w:sz="4" w:space="1" w:color="auto"/>
        </w:pBdr>
        <w:spacing w:after="120"/>
      </w:pPr>
      <w:r w:rsidRPr="005C2A72">
        <w:lastRenderedPageBreak/>
        <w:t>Coast Guard – Bridge Over Navigable Waters of the U.S.</w:t>
      </w:r>
    </w:p>
    <w:p w14:paraId="302CA304" w14:textId="715690B1" w:rsidR="00AE41E9" w:rsidRDefault="007641E1" w:rsidP="00710DB3">
      <w:pPr>
        <w:spacing w:after="0"/>
        <w:ind w:left="360"/>
      </w:pPr>
      <w:sdt>
        <w:sdtPr>
          <w:rPr>
            <w:sz w:val="28"/>
            <w:szCs w:val="28"/>
          </w:rPr>
          <w:id w:val="-614444825"/>
          <w14:checkbox>
            <w14:checked w14:val="0"/>
            <w14:checkedState w14:val="2612" w14:font="MS Gothic"/>
            <w14:uncheckedState w14:val="2610" w14:font="MS Gothic"/>
          </w14:checkbox>
        </w:sdtPr>
        <w:sdtEndPr/>
        <w:sdtContent>
          <w:r w:rsidR="00710DB3">
            <w:rPr>
              <w:rFonts w:ascii="MS Gothic" w:eastAsia="MS Gothic" w:hAnsi="MS Gothic" w:hint="eastAsia"/>
              <w:sz w:val="28"/>
              <w:szCs w:val="28"/>
            </w:rPr>
            <w:t>☐</w:t>
          </w:r>
        </w:sdtContent>
      </w:sdt>
      <w:r w:rsidR="00710DB3">
        <w:t xml:space="preserve"> </w:t>
      </w:r>
      <w:r w:rsidR="00AE41E9">
        <w:t>Not applicable</w:t>
      </w:r>
    </w:p>
    <w:p w14:paraId="3B769DA1" w14:textId="0E77C641" w:rsidR="00AE41E9" w:rsidRDefault="007641E1" w:rsidP="00710DB3">
      <w:pPr>
        <w:spacing w:after="0"/>
        <w:ind w:left="360"/>
      </w:pPr>
      <w:sdt>
        <w:sdtPr>
          <w:rPr>
            <w:sz w:val="28"/>
            <w:szCs w:val="28"/>
          </w:rPr>
          <w:id w:val="735669983"/>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23 USC 144(c) USCG Bridge Permit Exception</w:t>
      </w:r>
    </w:p>
    <w:p w14:paraId="508A06C6" w14:textId="4D1F8365" w:rsidR="005C2A72" w:rsidRDefault="007641E1" w:rsidP="00710DB3">
      <w:pPr>
        <w:spacing w:after="0"/>
        <w:ind w:left="360"/>
      </w:pPr>
      <w:sdt>
        <w:sdtPr>
          <w:rPr>
            <w:sz w:val="28"/>
            <w:szCs w:val="28"/>
          </w:rPr>
          <w:id w:val="-1121993922"/>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33 CFR 115.70 Advance Approval</w:t>
      </w:r>
    </w:p>
    <w:p w14:paraId="5A32B93D" w14:textId="7080FDFA" w:rsidR="00614188" w:rsidRDefault="007641E1" w:rsidP="00710DB3">
      <w:pPr>
        <w:spacing w:after="0"/>
        <w:ind w:left="360"/>
      </w:pPr>
      <w:sdt>
        <w:sdtPr>
          <w:rPr>
            <w:sz w:val="28"/>
            <w:szCs w:val="28"/>
          </w:rPr>
          <w:id w:val="-1571338447"/>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614188" w:rsidRPr="00614188">
        <w:t>USCG Bridge Permit</w:t>
      </w:r>
    </w:p>
    <w:p w14:paraId="66F934CC" w14:textId="5C218314" w:rsidR="005C2A72" w:rsidRDefault="005C2A72" w:rsidP="005C2A72">
      <w:pPr>
        <w:pStyle w:val="Heading3"/>
        <w:pBdr>
          <w:top w:val="single" w:sz="4" w:space="1" w:color="auto"/>
          <w:bottom w:val="single" w:sz="4" w:space="1" w:color="auto"/>
        </w:pBdr>
        <w:spacing w:after="120"/>
      </w:pPr>
      <w:r w:rsidRPr="005C2A72">
        <w:t>Relocation and Right of Way</w:t>
      </w:r>
    </w:p>
    <w:p w14:paraId="016B5592" w14:textId="77777777" w:rsidR="00AE41E9" w:rsidRPr="005949AD" w:rsidRDefault="00AE41E9" w:rsidP="00710DB3">
      <w:pPr>
        <w:spacing w:after="0"/>
        <w:rPr>
          <w:b/>
        </w:rPr>
      </w:pPr>
      <w:r w:rsidRPr="005949AD">
        <w:rPr>
          <w:b/>
        </w:rPr>
        <w:t xml:space="preserve">Relocations </w:t>
      </w:r>
    </w:p>
    <w:p w14:paraId="0DBE8541" w14:textId="7A90613D" w:rsidR="00AE41E9" w:rsidRDefault="007641E1" w:rsidP="00710DB3">
      <w:pPr>
        <w:spacing w:after="0"/>
        <w:ind w:left="720"/>
      </w:pPr>
      <w:sdt>
        <w:sdtPr>
          <w:rPr>
            <w:sz w:val="28"/>
            <w:szCs w:val="28"/>
          </w:rPr>
          <w:id w:val="1866171952"/>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No Relocations</w:t>
      </w:r>
    </w:p>
    <w:p w14:paraId="610ABF77" w14:textId="4D21F94C" w:rsidR="00AE41E9" w:rsidRDefault="007641E1" w:rsidP="00710DB3">
      <w:pPr>
        <w:spacing w:after="0"/>
        <w:ind w:left="720"/>
      </w:pPr>
      <w:sdt>
        <w:sdtPr>
          <w:rPr>
            <w:sz w:val="28"/>
            <w:szCs w:val="28"/>
          </w:rPr>
          <w:id w:val="1160964657"/>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 xml:space="preserve">Project involves </w:t>
      </w:r>
      <w:r w:rsidR="005949AD" w:rsidRPr="005949AD">
        <w:rPr>
          <w:u w:val="single"/>
        </w:rPr>
        <w:fldChar w:fldCharType="begin">
          <w:ffData>
            <w:name w:val="Text10"/>
            <w:enabled/>
            <w:calcOnExit w:val="0"/>
            <w:textInput>
              <w:default w:val="Enter number"/>
            </w:textInput>
          </w:ffData>
        </w:fldChar>
      </w:r>
      <w:bookmarkStart w:id="14" w:name="Text10"/>
      <w:r w:rsidR="005949AD" w:rsidRPr="005949AD">
        <w:rPr>
          <w:u w:val="single"/>
        </w:rPr>
        <w:instrText xml:space="preserve"> FORMTEXT </w:instrText>
      </w:r>
      <w:r w:rsidR="005949AD" w:rsidRPr="005949AD">
        <w:rPr>
          <w:u w:val="single"/>
        </w:rPr>
      </w:r>
      <w:r w:rsidR="005949AD" w:rsidRPr="005949AD">
        <w:rPr>
          <w:u w:val="single"/>
        </w:rPr>
        <w:fldChar w:fldCharType="separate"/>
      </w:r>
      <w:r w:rsidR="005949AD" w:rsidRPr="005949AD">
        <w:rPr>
          <w:noProof/>
          <w:u w:val="single"/>
        </w:rPr>
        <w:t>Enter number</w:t>
      </w:r>
      <w:r w:rsidR="005949AD" w:rsidRPr="005949AD">
        <w:rPr>
          <w:u w:val="single"/>
        </w:rPr>
        <w:fldChar w:fldCharType="end"/>
      </w:r>
      <w:bookmarkEnd w:id="14"/>
      <w:r w:rsidR="00AE41E9">
        <w:t xml:space="preserve"> relocations and will follow the provisions of the Uniform Relocation Act.</w:t>
      </w:r>
    </w:p>
    <w:p w14:paraId="74602E0D" w14:textId="77777777" w:rsidR="00AE41E9" w:rsidRPr="005949AD" w:rsidRDefault="00AE41E9" w:rsidP="00F77422">
      <w:pPr>
        <w:spacing w:before="120" w:after="0"/>
        <w:rPr>
          <w:b/>
        </w:rPr>
      </w:pPr>
      <w:r w:rsidRPr="005949AD">
        <w:rPr>
          <w:b/>
        </w:rPr>
        <w:t>Right of Way Acquisitions/Easements</w:t>
      </w:r>
    </w:p>
    <w:p w14:paraId="28D3ADF2" w14:textId="45685AEA" w:rsidR="00AE41E9" w:rsidRDefault="007641E1" w:rsidP="00710DB3">
      <w:pPr>
        <w:spacing w:after="0"/>
        <w:ind w:left="360"/>
      </w:pPr>
      <w:sdt>
        <w:sdtPr>
          <w:rPr>
            <w:sz w:val="28"/>
            <w:szCs w:val="28"/>
          </w:rPr>
          <w:id w:val="-965892275"/>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No right of way acquisitions or easements</w:t>
      </w:r>
    </w:p>
    <w:p w14:paraId="5BC4F541" w14:textId="23C1224A" w:rsidR="005949AD" w:rsidRDefault="007641E1" w:rsidP="00F77422">
      <w:pPr>
        <w:spacing w:after="0"/>
        <w:ind w:left="360"/>
        <w:rPr>
          <w:b/>
        </w:rPr>
      </w:pPr>
      <w:sdt>
        <w:sdtPr>
          <w:rPr>
            <w:sz w:val="28"/>
            <w:szCs w:val="28"/>
          </w:rPr>
          <w:id w:val="-1705709147"/>
          <w14:checkbox>
            <w14:checked w14:val="0"/>
            <w14:checkedState w14:val="2612" w14:font="MS Gothic"/>
            <w14:uncheckedState w14:val="2610" w14:font="MS Gothic"/>
          </w14:checkbox>
        </w:sdtPr>
        <w:sdtEndPr/>
        <w:sdtContent>
          <w:r w:rsidR="00710DB3" w:rsidRPr="00E2303E">
            <w:rPr>
              <w:rFonts w:ascii="MS Gothic" w:eastAsia="MS Gothic" w:hAnsi="MS Gothic" w:hint="eastAsia"/>
              <w:sz w:val="28"/>
              <w:szCs w:val="28"/>
            </w:rPr>
            <w:t>☐</w:t>
          </w:r>
        </w:sdtContent>
      </w:sdt>
      <w:r w:rsidR="00710DB3">
        <w:t xml:space="preserve"> </w:t>
      </w:r>
      <w:r w:rsidR="00AE41E9">
        <w:t xml:space="preserve">Project involves </w:t>
      </w:r>
      <w:r w:rsidR="005949AD" w:rsidRPr="005949AD">
        <w:rPr>
          <w:u w:val="single"/>
        </w:rPr>
        <w:fldChar w:fldCharType="begin">
          <w:ffData>
            <w:name w:val="Text10"/>
            <w:enabled/>
            <w:calcOnExit w:val="0"/>
            <w:textInput>
              <w:default w:val="Enter number"/>
            </w:textInput>
          </w:ffData>
        </w:fldChar>
      </w:r>
      <w:r w:rsidR="005949AD" w:rsidRPr="005949AD">
        <w:rPr>
          <w:u w:val="single"/>
        </w:rPr>
        <w:instrText xml:space="preserve"> FORMTEXT </w:instrText>
      </w:r>
      <w:r w:rsidR="005949AD" w:rsidRPr="005949AD">
        <w:rPr>
          <w:u w:val="single"/>
        </w:rPr>
      </w:r>
      <w:r w:rsidR="005949AD" w:rsidRPr="005949AD">
        <w:rPr>
          <w:u w:val="single"/>
        </w:rPr>
        <w:fldChar w:fldCharType="separate"/>
      </w:r>
      <w:r w:rsidR="005949AD" w:rsidRPr="005949AD">
        <w:rPr>
          <w:noProof/>
          <w:u w:val="single"/>
        </w:rPr>
        <w:t>Enter number</w:t>
      </w:r>
      <w:r w:rsidR="005949AD" w:rsidRPr="005949AD">
        <w:rPr>
          <w:u w:val="single"/>
        </w:rPr>
        <w:fldChar w:fldCharType="end"/>
      </w:r>
      <w:r w:rsidR="00AE41E9">
        <w:t xml:space="preserve"> acquisitions and </w:t>
      </w:r>
      <w:r w:rsidR="005949AD" w:rsidRPr="005949AD">
        <w:rPr>
          <w:u w:val="single"/>
        </w:rPr>
        <w:fldChar w:fldCharType="begin">
          <w:ffData>
            <w:name w:val="Text10"/>
            <w:enabled/>
            <w:calcOnExit w:val="0"/>
            <w:textInput>
              <w:default w:val="Enter number"/>
            </w:textInput>
          </w:ffData>
        </w:fldChar>
      </w:r>
      <w:r w:rsidR="005949AD" w:rsidRPr="005949AD">
        <w:rPr>
          <w:u w:val="single"/>
        </w:rPr>
        <w:instrText xml:space="preserve"> FORMTEXT </w:instrText>
      </w:r>
      <w:r w:rsidR="005949AD" w:rsidRPr="005949AD">
        <w:rPr>
          <w:u w:val="single"/>
        </w:rPr>
      </w:r>
      <w:r w:rsidR="005949AD" w:rsidRPr="005949AD">
        <w:rPr>
          <w:u w:val="single"/>
        </w:rPr>
        <w:fldChar w:fldCharType="separate"/>
      </w:r>
      <w:r w:rsidR="005949AD" w:rsidRPr="005949AD">
        <w:rPr>
          <w:noProof/>
          <w:u w:val="single"/>
        </w:rPr>
        <w:t>Enter number</w:t>
      </w:r>
      <w:r w:rsidR="005949AD" w:rsidRPr="005949AD">
        <w:rPr>
          <w:u w:val="single"/>
        </w:rPr>
        <w:fldChar w:fldCharType="end"/>
      </w:r>
      <w:r w:rsidR="00AE41E9">
        <w:t xml:space="preserve"> easements.</w:t>
      </w:r>
    </w:p>
    <w:p w14:paraId="2E019E60" w14:textId="77777777" w:rsidR="005C2A72" w:rsidRDefault="005C2A72" w:rsidP="005C2A72">
      <w:pPr>
        <w:pStyle w:val="Heading3"/>
        <w:pBdr>
          <w:top w:val="single" w:sz="4" w:space="1" w:color="auto"/>
          <w:bottom w:val="single" w:sz="4" w:space="1" w:color="auto"/>
        </w:pBdr>
        <w:spacing w:after="120"/>
      </w:pPr>
      <w:r w:rsidRPr="005C2A72">
        <w:t>Hazardous Waste and Materials</w:t>
      </w:r>
    </w:p>
    <w:p w14:paraId="0F258199" w14:textId="5C27A728" w:rsidR="00AE41E9" w:rsidRDefault="00AE41E9" w:rsidP="00F77422">
      <w:pPr>
        <w:spacing w:after="0"/>
        <w:ind w:left="360"/>
      </w:pPr>
      <w:r>
        <w:t xml:space="preserve">Are hazardous materials or contamination exceeding regulatory thresholds (as set by U.S. EPA, Cal EPA, County Environmental Health, etc.) present? </w:t>
      </w:r>
      <w:sdt>
        <w:sdtPr>
          <w:rPr>
            <w:sz w:val="28"/>
            <w:szCs w:val="28"/>
          </w:rPr>
          <w:id w:val="259035192"/>
          <w14:checkbox>
            <w14:checked w14:val="0"/>
            <w14:checkedState w14:val="2612" w14:font="MS Gothic"/>
            <w14:uncheckedState w14:val="2610" w14:font="MS Gothic"/>
          </w14:checkbox>
        </w:sdtPr>
        <w:sdtEndPr/>
        <w:sdtContent>
          <w:r w:rsidR="00F77422" w:rsidRPr="00E2303E">
            <w:rPr>
              <w:rFonts w:ascii="MS Gothic" w:eastAsia="MS Gothic" w:hAnsi="MS Gothic" w:hint="eastAsia"/>
              <w:sz w:val="28"/>
              <w:szCs w:val="28"/>
            </w:rPr>
            <w:t>☐</w:t>
          </w:r>
        </w:sdtContent>
      </w:sdt>
      <w:r w:rsidR="00F77422">
        <w:t xml:space="preserve"> </w:t>
      </w:r>
      <w:r>
        <w:t>Yes</w:t>
      </w:r>
      <w:r w:rsidR="00512D9E">
        <w:tab/>
      </w:r>
      <w:sdt>
        <w:sdtPr>
          <w:rPr>
            <w:sz w:val="28"/>
            <w:szCs w:val="28"/>
          </w:rPr>
          <w:id w:val="202842018"/>
          <w14:checkbox>
            <w14:checked w14:val="0"/>
            <w14:checkedState w14:val="2612" w14:font="MS Gothic"/>
            <w14:uncheckedState w14:val="2610" w14:font="MS Gothic"/>
          </w14:checkbox>
        </w:sdtPr>
        <w:sdtEndPr/>
        <w:sdtContent>
          <w:r w:rsidR="00F77422" w:rsidRPr="00E2303E">
            <w:rPr>
              <w:rFonts w:ascii="MS Gothic" w:eastAsia="MS Gothic" w:hAnsi="MS Gothic" w:hint="eastAsia"/>
              <w:sz w:val="28"/>
              <w:szCs w:val="28"/>
            </w:rPr>
            <w:t>☐</w:t>
          </w:r>
        </w:sdtContent>
      </w:sdt>
      <w:r w:rsidR="00F77422">
        <w:t xml:space="preserve"> </w:t>
      </w:r>
      <w:r>
        <w:t>No</w:t>
      </w:r>
    </w:p>
    <w:p w14:paraId="2CE99151" w14:textId="77777777" w:rsidR="00512D9E" w:rsidRDefault="00AE41E9" w:rsidP="00F77422">
      <w:pPr>
        <w:spacing w:after="0"/>
        <w:ind w:left="360"/>
      </w:pPr>
      <w:r>
        <w:t>If yes, is the nature and extent of the hazardous materials or contamination fully known?</w:t>
      </w:r>
    </w:p>
    <w:p w14:paraId="177895E3" w14:textId="17F00E86" w:rsidR="00AE41E9" w:rsidRDefault="007641E1" w:rsidP="00F77422">
      <w:pPr>
        <w:spacing w:after="0"/>
        <w:ind w:left="360"/>
      </w:pPr>
      <w:sdt>
        <w:sdtPr>
          <w:rPr>
            <w:sz w:val="28"/>
            <w:szCs w:val="28"/>
          </w:rPr>
          <w:id w:val="-588393682"/>
          <w14:checkbox>
            <w14:checked w14:val="0"/>
            <w14:checkedState w14:val="2612" w14:font="MS Gothic"/>
            <w14:uncheckedState w14:val="2610" w14:font="MS Gothic"/>
          </w14:checkbox>
        </w:sdtPr>
        <w:sdtEndPr/>
        <w:sdtContent>
          <w:r w:rsidR="00F77422" w:rsidRPr="00E2303E">
            <w:rPr>
              <w:rFonts w:ascii="MS Gothic" w:eastAsia="MS Gothic" w:hAnsi="MS Gothic" w:hint="eastAsia"/>
              <w:sz w:val="28"/>
              <w:szCs w:val="28"/>
            </w:rPr>
            <w:t>☐</w:t>
          </w:r>
        </w:sdtContent>
      </w:sdt>
      <w:r w:rsidR="00F77422">
        <w:t xml:space="preserve"> </w:t>
      </w:r>
      <w:r w:rsidR="00AE41E9">
        <w:t>Yes</w:t>
      </w:r>
      <w:r w:rsidR="00512D9E">
        <w:tab/>
      </w:r>
      <w:sdt>
        <w:sdtPr>
          <w:rPr>
            <w:sz w:val="28"/>
            <w:szCs w:val="28"/>
          </w:rPr>
          <w:id w:val="79493152"/>
          <w14:checkbox>
            <w14:checked w14:val="0"/>
            <w14:checkedState w14:val="2612" w14:font="MS Gothic"/>
            <w14:uncheckedState w14:val="2610" w14:font="MS Gothic"/>
          </w14:checkbox>
        </w:sdtPr>
        <w:sdtEndPr/>
        <w:sdtContent>
          <w:r w:rsidR="00F77422" w:rsidRPr="00E2303E">
            <w:rPr>
              <w:rFonts w:ascii="MS Gothic" w:eastAsia="MS Gothic" w:hAnsi="MS Gothic" w:hint="eastAsia"/>
              <w:sz w:val="28"/>
              <w:szCs w:val="28"/>
            </w:rPr>
            <w:t>☐</w:t>
          </w:r>
        </w:sdtContent>
      </w:sdt>
      <w:r w:rsidR="00F77422">
        <w:t xml:space="preserve"> </w:t>
      </w:r>
      <w:r w:rsidR="00AE41E9">
        <w:t>No</w:t>
      </w:r>
    </w:p>
    <w:p w14:paraId="081AE78E" w14:textId="77777777" w:rsidR="005C2A72" w:rsidRDefault="00AE41E9" w:rsidP="00F77422">
      <w:pPr>
        <w:spacing w:after="0"/>
        <w:ind w:left="360"/>
      </w:pPr>
      <w:r>
        <w:t xml:space="preserve">If no, briefly discuss the plan for securing information: </w:t>
      </w:r>
      <w:r w:rsidR="00C21E2F">
        <w:fldChar w:fldCharType="begin">
          <w:ffData>
            <w:name w:val="Text11"/>
            <w:enabled/>
            <w:calcOnExit w:val="0"/>
            <w:statusText w:type="text" w:val="Enter text"/>
            <w:textInput/>
          </w:ffData>
        </w:fldChar>
      </w:r>
      <w:bookmarkStart w:id="15" w:name="Text11"/>
      <w:r w:rsidR="00C21E2F">
        <w:instrText xml:space="preserve"> FORMTEXT </w:instrText>
      </w:r>
      <w:r w:rsidR="00C21E2F">
        <w:fldChar w:fldCharType="separate"/>
      </w:r>
      <w:r w:rsidR="00C21E2F">
        <w:rPr>
          <w:noProof/>
        </w:rPr>
        <w:t> </w:t>
      </w:r>
      <w:r w:rsidR="00C21E2F">
        <w:rPr>
          <w:noProof/>
        </w:rPr>
        <w:t> </w:t>
      </w:r>
      <w:r w:rsidR="00C21E2F">
        <w:rPr>
          <w:noProof/>
        </w:rPr>
        <w:t> </w:t>
      </w:r>
      <w:r w:rsidR="00C21E2F">
        <w:rPr>
          <w:noProof/>
        </w:rPr>
        <w:t> </w:t>
      </w:r>
      <w:r w:rsidR="00C21E2F">
        <w:rPr>
          <w:noProof/>
        </w:rPr>
        <w:t> </w:t>
      </w:r>
      <w:r w:rsidR="00C21E2F">
        <w:fldChar w:fldCharType="end"/>
      </w:r>
      <w:bookmarkEnd w:id="15"/>
    </w:p>
    <w:p w14:paraId="0B31EE02" w14:textId="77777777" w:rsidR="005C2A72" w:rsidRDefault="005C2A72" w:rsidP="00512D9E">
      <w:pPr>
        <w:pStyle w:val="Heading2"/>
        <w:pBdr>
          <w:top w:val="single" w:sz="4" w:space="1" w:color="auto"/>
        </w:pBdr>
      </w:pPr>
      <w:r>
        <w:t xml:space="preserve">SECTION C: </w:t>
      </w:r>
      <w:r w:rsidRPr="005C2A72">
        <w:t>Certification</w:t>
      </w:r>
    </w:p>
    <w:p w14:paraId="158477C7" w14:textId="77777777" w:rsidR="00EA0D35" w:rsidRPr="00EA0D35" w:rsidRDefault="00651895" w:rsidP="00EA0D35">
      <w:r w:rsidRPr="00651895">
        <w:t>Based on the information obtained during environmental review process and included in this checklist, the project is determined to be a Categorical Exclusion pursuant to the National Environmental Policy Act and is in compliance with all other applicable environmental laws, regulations, and Executive Orders.</w:t>
      </w:r>
    </w:p>
    <w:p w14:paraId="15F3D7D9" w14:textId="77777777" w:rsidR="005C2A72" w:rsidRDefault="00651895" w:rsidP="005C2A72">
      <w:r w:rsidRPr="00651895">
        <w:t>Prepared by</w:t>
      </w:r>
      <w: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834"/>
        <w:gridCol w:w="357"/>
        <w:gridCol w:w="3748"/>
        <w:gridCol w:w="359"/>
        <w:gridCol w:w="1782"/>
      </w:tblGrid>
      <w:tr w:rsidR="00056F66" w:rsidRPr="00640E46" w14:paraId="14911B0F" w14:textId="77777777" w:rsidTr="00AB362B">
        <w:trPr>
          <w:trHeight w:val="212"/>
        </w:trPr>
        <w:tc>
          <w:tcPr>
            <w:tcW w:w="1902" w:type="pct"/>
            <w:tcBorders>
              <w:bottom w:val="single" w:sz="4" w:space="0" w:color="auto"/>
            </w:tcBorders>
          </w:tcPr>
          <w:p w14:paraId="46AC6F68" w14:textId="77777777" w:rsidR="00056F66" w:rsidRPr="00640E46" w:rsidRDefault="00640E46" w:rsidP="00AB362B">
            <w:pPr>
              <w:rPr>
                <w:rFonts w:ascii="Arial" w:hAnsi="Arial" w:cs="Arial"/>
                <w:sz w:val="24"/>
                <w:szCs w:val="24"/>
              </w:rPr>
            </w:pPr>
            <w:r w:rsidRPr="00640E46">
              <w:rPr>
                <w:rFonts w:cs="Arial"/>
              </w:rPr>
              <w:fldChar w:fldCharType="begin">
                <w:ffData>
                  <w:name w:val=""/>
                  <w:enabled/>
                  <w:calcOnExit w:val="0"/>
                  <w:statusText w:type="text" w:val="Enter name"/>
                  <w:textInput>
                    <w:default w:val="Print name"/>
                  </w:textInput>
                </w:ffData>
              </w:fldChar>
            </w:r>
            <w:r w:rsidRPr="00640E46">
              <w:rPr>
                <w:rFonts w:ascii="Arial" w:hAnsi="Arial" w:cs="Arial"/>
                <w:sz w:val="24"/>
                <w:szCs w:val="24"/>
              </w:rPr>
              <w:instrText xml:space="preserve"> FORMTEXT </w:instrText>
            </w:r>
            <w:r w:rsidRPr="00640E46">
              <w:rPr>
                <w:rFonts w:cs="Arial"/>
              </w:rPr>
            </w:r>
            <w:r w:rsidRPr="00640E46">
              <w:rPr>
                <w:rFonts w:cs="Arial"/>
              </w:rPr>
              <w:fldChar w:fldCharType="separate"/>
            </w:r>
            <w:r w:rsidRPr="00640E46">
              <w:rPr>
                <w:rFonts w:ascii="Arial" w:hAnsi="Arial" w:cs="Arial"/>
                <w:noProof/>
                <w:sz w:val="24"/>
                <w:szCs w:val="24"/>
              </w:rPr>
              <w:t>Print name</w:t>
            </w:r>
            <w:r w:rsidRPr="00640E46">
              <w:rPr>
                <w:rFonts w:cs="Arial"/>
              </w:rPr>
              <w:fldChar w:fldCharType="end"/>
            </w:r>
          </w:p>
        </w:tc>
        <w:tc>
          <w:tcPr>
            <w:tcW w:w="177" w:type="pct"/>
          </w:tcPr>
          <w:p w14:paraId="603ABEDF" w14:textId="77777777" w:rsidR="00056F66" w:rsidRPr="00640E46" w:rsidRDefault="00056F66" w:rsidP="00AB362B">
            <w:pPr>
              <w:rPr>
                <w:rFonts w:ascii="Arial" w:hAnsi="Arial" w:cs="Arial"/>
                <w:sz w:val="24"/>
                <w:szCs w:val="24"/>
              </w:rPr>
            </w:pPr>
          </w:p>
        </w:tc>
        <w:tc>
          <w:tcPr>
            <w:tcW w:w="1859" w:type="pct"/>
            <w:tcBorders>
              <w:bottom w:val="single" w:sz="4" w:space="0" w:color="auto"/>
            </w:tcBorders>
          </w:tcPr>
          <w:p w14:paraId="48B965E6" w14:textId="77777777" w:rsidR="00056F66" w:rsidRPr="00640E46" w:rsidRDefault="00056F66" w:rsidP="00AB362B">
            <w:pPr>
              <w:rPr>
                <w:rFonts w:ascii="Arial" w:hAnsi="Arial" w:cs="Arial"/>
                <w:sz w:val="24"/>
                <w:szCs w:val="24"/>
              </w:rPr>
            </w:pPr>
            <w:r w:rsidRPr="00640E46">
              <w:rPr>
                <w:rFonts w:cs="Arial"/>
              </w:rPr>
              <w:fldChar w:fldCharType="begin">
                <w:ffData>
                  <w:name w:val=""/>
                  <w:enabled/>
                  <w:calcOnExit w:val="0"/>
                  <w:statusText w:type="text" w:val="Sign here"/>
                  <w:textInput/>
                </w:ffData>
              </w:fldChar>
            </w:r>
            <w:r w:rsidRPr="00640E46">
              <w:rPr>
                <w:rFonts w:ascii="Arial" w:hAnsi="Arial" w:cs="Arial"/>
                <w:sz w:val="24"/>
                <w:szCs w:val="24"/>
              </w:rPr>
              <w:instrText xml:space="preserve"> FORMTEXT </w:instrText>
            </w:r>
            <w:r w:rsidRPr="00640E46">
              <w:rPr>
                <w:rFonts w:cs="Arial"/>
              </w:rPr>
            </w:r>
            <w:r w:rsidRPr="00640E46">
              <w:rPr>
                <w:rFonts w:cs="Arial"/>
              </w:rPr>
              <w:fldChar w:fldCharType="separate"/>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cs="Arial"/>
              </w:rPr>
              <w:fldChar w:fldCharType="end"/>
            </w:r>
          </w:p>
        </w:tc>
        <w:tc>
          <w:tcPr>
            <w:tcW w:w="178" w:type="pct"/>
          </w:tcPr>
          <w:p w14:paraId="0B87102F" w14:textId="77777777" w:rsidR="00056F66" w:rsidRPr="00640E46" w:rsidRDefault="00056F66" w:rsidP="00AB362B">
            <w:pPr>
              <w:rPr>
                <w:rFonts w:ascii="Arial" w:hAnsi="Arial" w:cs="Arial"/>
                <w:sz w:val="24"/>
                <w:szCs w:val="24"/>
              </w:rPr>
            </w:pPr>
          </w:p>
        </w:tc>
        <w:tc>
          <w:tcPr>
            <w:tcW w:w="884" w:type="pct"/>
            <w:tcBorders>
              <w:bottom w:val="single" w:sz="4" w:space="0" w:color="auto"/>
            </w:tcBorders>
          </w:tcPr>
          <w:p w14:paraId="57849691" w14:textId="77777777" w:rsidR="00056F66" w:rsidRPr="00640E46" w:rsidRDefault="00056F66" w:rsidP="00AB362B">
            <w:pPr>
              <w:ind w:right="-1240"/>
              <w:rPr>
                <w:rFonts w:ascii="Arial" w:hAnsi="Arial" w:cs="Arial"/>
                <w:sz w:val="24"/>
                <w:szCs w:val="24"/>
              </w:rPr>
            </w:pPr>
            <w:r w:rsidRPr="00640E46">
              <w:rPr>
                <w:rFonts w:cs="Arial"/>
              </w:rPr>
              <w:fldChar w:fldCharType="begin">
                <w:ffData>
                  <w:name w:val=""/>
                  <w:enabled/>
                  <w:calcOnExit w:val="0"/>
                  <w:statusText w:type="text" w:val="Enter date"/>
                  <w:textInput/>
                </w:ffData>
              </w:fldChar>
            </w:r>
            <w:r w:rsidRPr="00640E46">
              <w:rPr>
                <w:rFonts w:ascii="Arial" w:hAnsi="Arial" w:cs="Arial"/>
                <w:sz w:val="24"/>
                <w:szCs w:val="24"/>
              </w:rPr>
              <w:instrText xml:space="preserve"> FORMTEXT </w:instrText>
            </w:r>
            <w:r w:rsidRPr="00640E46">
              <w:rPr>
                <w:rFonts w:cs="Arial"/>
              </w:rPr>
            </w:r>
            <w:r w:rsidRPr="00640E46">
              <w:rPr>
                <w:rFonts w:cs="Arial"/>
              </w:rPr>
              <w:fldChar w:fldCharType="separate"/>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cs="Arial"/>
              </w:rPr>
              <w:fldChar w:fldCharType="end"/>
            </w:r>
          </w:p>
        </w:tc>
      </w:tr>
      <w:tr w:rsidR="00056F66" w:rsidRPr="00640E46" w14:paraId="2ADD889E" w14:textId="77777777" w:rsidTr="00AB362B">
        <w:trPr>
          <w:trHeight w:val="301"/>
        </w:trPr>
        <w:tc>
          <w:tcPr>
            <w:tcW w:w="1902" w:type="pct"/>
            <w:tcBorders>
              <w:top w:val="single" w:sz="4" w:space="0" w:color="auto"/>
            </w:tcBorders>
          </w:tcPr>
          <w:p w14:paraId="1DC7D4E2" w14:textId="77777777" w:rsidR="00056F66" w:rsidRPr="00640E46" w:rsidRDefault="00640E46" w:rsidP="00AB362B">
            <w:pPr>
              <w:rPr>
                <w:rFonts w:ascii="Arial" w:hAnsi="Arial" w:cs="Arial"/>
                <w:sz w:val="24"/>
                <w:szCs w:val="24"/>
              </w:rPr>
            </w:pPr>
            <w:r w:rsidRPr="00640E46">
              <w:rPr>
                <w:rFonts w:cs="Arial"/>
              </w:rPr>
              <w:fldChar w:fldCharType="begin">
                <w:ffData>
                  <w:name w:val="Text13"/>
                  <w:enabled/>
                  <w:calcOnExit w:val="0"/>
                  <w:textInput>
                    <w:default w:val="Enter title"/>
                  </w:textInput>
                </w:ffData>
              </w:fldChar>
            </w:r>
            <w:bookmarkStart w:id="16" w:name="Text13"/>
            <w:r w:rsidRPr="00640E46">
              <w:rPr>
                <w:rFonts w:ascii="Arial" w:hAnsi="Arial" w:cs="Arial"/>
                <w:sz w:val="24"/>
                <w:szCs w:val="24"/>
              </w:rPr>
              <w:instrText xml:space="preserve"> FORMTEXT </w:instrText>
            </w:r>
            <w:r w:rsidRPr="00640E46">
              <w:rPr>
                <w:rFonts w:cs="Arial"/>
              </w:rPr>
            </w:r>
            <w:r w:rsidRPr="00640E46">
              <w:rPr>
                <w:rFonts w:cs="Arial"/>
              </w:rPr>
              <w:fldChar w:fldCharType="separate"/>
            </w:r>
            <w:r w:rsidRPr="00640E46">
              <w:rPr>
                <w:rFonts w:ascii="Arial" w:hAnsi="Arial" w:cs="Arial"/>
                <w:noProof/>
                <w:sz w:val="24"/>
                <w:szCs w:val="24"/>
              </w:rPr>
              <w:t>Enter title</w:t>
            </w:r>
            <w:r w:rsidRPr="00640E46">
              <w:rPr>
                <w:rFonts w:cs="Arial"/>
              </w:rPr>
              <w:fldChar w:fldCharType="end"/>
            </w:r>
            <w:bookmarkEnd w:id="16"/>
          </w:p>
        </w:tc>
        <w:tc>
          <w:tcPr>
            <w:tcW w:w="177" w:type="pct"/>
          </w:tcPr>
          <w:p w14:paraId="163EB20E" w14:textId="77777777" w:rsidR="00056F66" w:rsidRPr="00640E46" w:rsidRDefault="00056F66" w:rsidP="00AB362B">
            <w:pPr>
              <w:rPr>
                <w:rFonts w:ascii="Arial" w:hAnsi="Arial" w:cs="Arial"/>
                <w:sz w:val="24"/>
                <w:szCs w:val="24"/>
              </w:rPr>
            </w:pPr>
          </w:p>
        </w:tc>
        <w:tc>
          <w:tcPr>
            <w:tcW w:w="1859" w:type="pct"/>
            <w:tcBorders>
              <w:top w:val="single" w:sz="4" w:space="0" w:color="auto"/>
            </w:tcBorders>
          </w:tcPr>
          <w:p w14:paraId="7E416F4A" w14:textId="77777777" w:rsidR="00056F66" w:rsidRPr="00640E46" w:rsidRDefault="00056F66" w:rsidP="00AB362B">
            <w:pPr>
              <w:rPr>
                <w:rFonts w:ascii="Arial" w:hAnsi="Arial" w:cs="Arial"/>
                <w:sz w:val="24"/>
                <w:szCs w:val="24"/>
              </w:rPr>
            </w:pPr>
            <w:r w:rsidRPr="00640E46">
              <w:rPr>
                <w:rFonts w:ascii="Arial" w:hAnsi="Arial" w:cs="Arial"/>
                <w:sz w:val="24"/>
                <w:szCs w:val="24"/>
              </w:rPr>
              <w:t>Signature</w:t>
            </w:r>
          </w:p>
        </w:tc>
        <w:tc>
          <w:tcPr>
            <w:tcW w:w="178" w:type="pct"/>
          </w:tcPr>
          <w:p w14:paraId="2F577088" w14:textId="77777777" w:rsidR="00056F66" w:rsidRPr="00640E46" w:rsidRDefault="00056F66" w:rsidP="00AB362B">
            <w:pPr>
              <w:rPr>
                <w:rFonts w:ascii="Arial" w:hAnsi="Arial" w:cs="Arial"/>
                <w:sz w:val="24"/>
                <w:szCs w:val="24"/>
              </w:rPr>
            </w:pPr>
          </w:p>
        </w:tc>
        <w:tc>
          <w:tcPr>
            <w:tcW w:w="884" w:type="pct"/>
            <w:tcBorders>
              <w:top w:val="single" w:sz="4" w:space="0" w:color="auto"/>
            </w:tcBorders>
          </w:tcPr>
          <w:p w14:paraId="4884D49E" w14:textId="77777777" w:rsidR="00056F66" w:rsidRPr="00640E46" w:rsidRDefault="00056F66" w:rsidP="00AB362B">
            <w:pPr>
              <w:ind w:right="-1240"/>
              <w:rPr>
                <w:rFonts w:ascii="Arial" w:hAnsi="Arial" w:cs="Arial"/>
                <w:sz w:val="24"/>
                <w:szCs w:val="24"/>
              </w:rPr>
            </w:pPr>
            <w:r w:rsidRPr="00640E46">
              <w:rPr>
                <w:rFonts w:ascii="Arial" w:hAnsi="Arial" w:cs="Arial"/>
                <w:sz w:val="24"/>
                <w:szCs w:val="24"/>
              </w:rPr>
              <w:t>Date</w:t>
            </w:r>
          </w:p>
        </w:tc>
      </w:tr>
    </w:tbl>
    <w:p w14:paraId="0FCED95D" w14:textId="77777777" w:rsidR="00651895" w:rsidRPr="005C2A72" w:rsidRDefault="00651895" w:rsidP="00640E46"/>
    <w:sectPr w:rsidR="00651895" w:rsidRPr="005C2A72" w:rsidSect="00F261B2">
      <w:headerReference w:type="default" r:id="rId11"/>
      <w:footerReference w:type="default" r:id="rId12"/>
      <w:headerReference w:type="first" r:id="rId13"/>
      <w:footerReference w:type="first" r:id="rId14"/>
      <w:pgSz w:w="12240" w:h="15840"/>
      <w:pgMar w:top="1170" w:right="1080" w:bottom="117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69CC" w14:textId="77777777" w:rsidR="00863CFF" w:rsidRDefault="00863CFF" w:rsidP="000E5491">
      <w:pPr>
        <w:spacing w:after="0"/>
      </w:pPr>
      <w:r>
        <w:separator/>
      </w:r>
    </w:p>
    <w:p w14:paraId="511D7BD1" w14:textId="77777777" w:rsidR="00863CFF" w:rsidRDefault="00863CFF"/>
  </w:endnote>
  <w:endnote w:type="continuationSeparator" w:id="0">
    <w:p w14:paraId="44CB1D80" w14:textId="77777777" w:rsidR="00863CFF" w:rsidRDefault="00863CFF" w:rsidP="000E5491">
      <w:pPr>
        <w:spacing w:after="0"/>
      </w:pPr>
      <w:r>
        <w:continuationSeparator/>
      </w:r>
    </w:p>
    <w:p w14:paraId="3F378F3E" w14:textId="77777777" w:rsidR="00863CFF" w:rsidRDefault="00863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4369444"/>
      <w:docPartObj>
        <w:docPartGallery w:val="Page Numbers (Bottom of Page)"/>
        <w:docPartUnique/>
      </w:docPartObj>
    </w:sdtPr>
    <w:sdtEndPr/>
    <w:sdtContent>
      <w:sdt>
        <w:sdtPr>
          <w:rPr>
            <w:sz w:val="20"/>
            <w:szCs w:val="20"/>
          </w:rPr>
          <w:id w:val="-91088647"/>
          <w:docPartObj>
            <w:docPartGallery w:val="Page Numbers (Top of Page)"/>
            <w:docPartUnique/>
          </w:docPartObj>
        </w:sdtPr>
        <w:sdtEndPr/>
        <w:sdtContent>
          <w:p w14:paraId="4859DA03" w14:textId="507E6B75" w:rsidR="00E15877" w:rsidRPr="0015277F" w:rsidRDefault="00E15877" w:rsidP="004709B2">
            <w:pPr>
              <w:pStyle w:val="Footer"/>
              <w:tabs>
                <w:tab w:val="clear" w:pos="9360"/>
                <w:tab w:val="right" w:pos="10080"/>
              </w:tabs>
              <w:jc w:val="center"/>
              <w:rPr>
                <w:sz w:val="20"/>
                <w:szCs w:val="20"/>
              </w:rPr>
            </w:pPr>
            <w:r w:rsidRPr="000C2591">
              <w:rPr>
                <w:sz w:val="20"/>
                <w:szCs w:val="20"/>
              </w:rPr>
              <w:t xml:space="preserve">Revised </w:t>
            </w:r>
            <w:r w:rsidR="00ED6B77">
              <w:rPr>
                <w:sz w:val="20"/>
                <w:szCs w:val="20"/>
              </w:rPr>
              <w:t>April 2022</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16</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19850743"/>
      <w:docPartObj>
        <w:docPartGallery w:val="Page Numbers (Bottom of Page)"/>
        <w:docPartUnique/>
      </w:docPartObj>
    </w:sdtPr>
    <w:sdtEndPr/>
    <w:sdtContent>
      <w:sdt>
        <w:sdtPr>
          <w:rPr>
            <w:sz w:val="20"/>
            <w:szCs w:val="20"/>
          </w:rPr>
          <w:id w:val="769136069"/>
          <w:docPartObj>
            <w:docPartGallery w:val="Page Numbers (Top of Page)"/>
            <w:docPartUnique/>
          </w:docPartObj>
        </w:sdtPr>
        <w:sdtEndPr/>
        <w:sdtContent>
          <w:p w14:paraId="66330841" w14:textId="38C3C963" w:rsidR="00E15877" w:rsidRPr="00F261B2" w:rsidRDefault="00E15877" w:rsidP="004709B2">
            <w:pPr>
              <w:pStyle w:val="Footer"/>
              <w:tabs>
                <w:tab w:val="clear" w:pos="9360"/>
                <w:tab w:val="right" w:pos="10080"/>
              </w:tabs>
              <w:jc w:val="center"/>
              <w:rPr>
                <w:sz w:val="20"/>
                <w:szCs w:val="20"/>
              </w:rPr>
            </w:pPr>
            <w:r w:rsidRPr="000C2591">
              <w:rPr>
                <w:sz w:val="20"/>
                <w:szCs w:val="20"/>
              </w:rPr>
              <w:t xml:space="preserve">Revised </w:t>
            </w:r>
            <w:r w:rsidR="00ED6B77">
              <w:rPr>
                <w:sz w:val="20"/>
                <w:szCs w:val="20"/>
              </w:rPr>
              <w:t>April 2022</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2</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2</w:t>
            </w:r>
            <w:r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0CEF" w14:textId="77777777" w:rsidR="00863CFF" w:rsidRDefault="00863CFF" w:rsidP="000E5491">
      <w:pPr>
        <w:spacing w:after="0"/>
      </w:pPr>
      <w:bookmarkStart w:id="0" w:name="_Hlk42005436"/>
      <w:bookmarkEnd w:id="0"/>
      <w:r>
        <w:separator/>
      </w:r>
    </w:p>
  </w:footnote>
  <w:footnote w:type="continuationSeparator" w:id="0">
    <w:p w14:paraId="091232E9" w14:textId="77777777" w:rsidR="00863CFF" w:rsidRDefault="00863CFF" w:rsidP="000E5491">
      <w:pPr>
        <w:spacing w:after="0"/>
      </w:pPr>
      <w:r>
        <w:continuationSeparator/>
      </w:r>
    </w:p>
    <w:p w14:paraId="1A37CDE4" w14:textId="77777777" w:rsidR="00863CFF" w:rsidRDefault="00863CFF"/>
  </w:footnote>
  <w:footnote w:id="1">
    <w:p w14:paraId="29D8A64E" w14:textId="77777777" w:rsidR="00E15877" w:rsidRDefault="00E15877">
      <w:pPr>
        <w:pStyle w:val="FootnoteText"/>
      </w:pPr>
      <w:r>
        <w:rPr>
          <w:rStyle w:val="FootnoteReference"/>
        </w:rPr>
        <w:footnoteRef/>
      </w:r>
      <w:r>
        <w:t xml:space="preserve"> </w:t>
      </w:r>
      <w:r w:rsidRPr="0015277F">
        <w:t>Please consult the SER for a complete list of applicable laws, statutes, regulations, and executive orders that must be considered before completing the CE.</w:t>
      </w:r>
    </w:p>
  </w:footnote>
  <w:footnote w:id="2">
    <w:p w14:paraId="60394D90" w14:textId="7230F321" w:rsidR="00240C0D" w:rsidRDefault="00240C0D">
      <w:pPr>
        <w:pStyle w:val="FootnoteText"/>
      </w:pPr>
      <w:r>
        <w:rPr>
          <w:rStyle w:val="FootnoteReference"/>
        </w:rPr>
        <w:footnoteRef/>
      </w:r>
      <w:r>
        <w:t xml:space="preserve"> See the “Changes to Species List Requirements” memo (April 9, 2021) for decision tree and information on determining if a list is required and date requirements.</w:t>
      </w:r>
    </w:p>
  </w:footnote>
  <w:footnote w:id="3">
    <w:p w14:paraId="2A0EBE41" w14:textId="5A33B22F" w:rsidR="00D43829" w:rsidRDefault="00D43829">
      <w:pPr>
        <w:pStyle w:val="FootnoteText"/>
      </w:pPr>
      <w:r>
        <w:rPr>
          <w:rStyle w:val="FootnoteReference"/>
        </w:rPr>
        <w:footnoteRef/>
      </w:r>
      <w:r>
        <w:t xml:space="preserve"> If concurrence or BO </w:t>
      </w:r>
      <w:r w:rsidR="00D66385">
        <w:t>is</w:t>
      </w:r>
      <w:r>
        <w:t xml:space="preserve"> </w:t>
      </w:r>
      <w:r w:rsidR="00D66385">
        <w:t>expected</w:t>
      </w:r>
      <w:r>
        <w:t xml:space="preserve"> after PA&amp;ED, enter “Pending” into this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8753" w14:textId="77777777" w:rsidR="00E15877" w:rsidRDefault="00E15877" w:rsidP="00131EAE">
    <w:pPr>
      <w:pStyle w:val="Header"/>
      <w:jc w:val="center"/>
      <w:rPr>
        <w:b/>
      </w:rPr>
    </w:pPr>
  </w:p>
  <w:p w14:paraId="401D3F43" w14:textId="77777777" w:rsidR="00E15877" w:rsidRPr="00131EAE" w:rsidRDefault="00E15877" w:rsidP="00131EAE">
    <w:pPr>
      <w:pStyle w:val="Header"/>
      <w:jc w:val="center"/>
      <w:rPr>
        <w:b/>
      </w:rPr>
    </w:pPr>
    <w:r w:rsidRPr="00131EAE">
      <w:rPr>
        <w:b/>
      </w:rPr>
      <w:t>Categorical Exclusion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EB0F" w14:textId="77777777" w:rsidR="00E15877" w:rsidRDefault="00E15877" w:rsidP="00131EAE">
    <w:pPr>
      <w:ind w:right="-630"/>
      <w:jc w:val="right"/>
    </w:pPr>
    <w:r>
      <w:rPr>
        <w:noProof/>
      </w:rPr>
      <w:drawing>
        <wp:inline distT="0" distB="0" distL="0" distR="0" wp14:anchorId="3EC67B21" wp14:editId="5F6E69AB">
          <wp:extent cx="594360" cy="338328"/>
          <wp:effectExtent l="0" t="0" r="0" b="5080"/>
          <wp:docPr id="12" name="Picture 1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0E9C"/>
    <w:multiLevelType w:val="hybridMultilevel"/>
    <w:tmpl w:val="5FF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6C7"/>
    <w:multiLevelType w:val="hybridMultilevel"/>
    <w:tmpl w:val="5B8A4936"/>
    <w:lvl w:ilvl="0" w:tplc="2FE27C50">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37EFE"/>
    <w:multiLevelType w:val="hybridMultilevel"/>
    <w:tmpl w:val="4C1EA584"/>
    <w:lvl w:ilvl="0" w:tplc="2FE27C5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B511490"/>
    <w:multiLevelType w:val="hybridMultilevel"/>
    <w:tmpl w:val="2A322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C6A5B"/>
    <w:multiLevelType w:val="hybridMultilevel"/>
    <w:tmpl w:val="04047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CB315C"/>
    <w:multiLevelType w:val="hybridMultilevel"/>
    <w:tmpl w:val="C622B26E"/>
    <w:lvl w:ilvl="0" w:tplc="2FE27C5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4"/>
  </w:num>
  <w:num w:numId="5">
    <w:abstractNumId w:val="0"/>
  </w:num>
  <w:num w:numId="6">
    <w:abstractNumId w:val="4"/>
  </w:num>
  <w:num w:numId="7">
    <w:abstractNumId w:val="7"/>
  </w:num>
  <w:num w:numId="8">
    <w:abstractNumId w:val="2"/>
  </w:num>
  <w:num w:numId="9">
    <w:abstractNumId w:val="5"/>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91"/>
    <w:rsid w:val="00045CA8"/>
    <w:rsid w:val="00056F66"/>
    <w:rsid w:val="00061C1A"/>
    <w:rsid w:val="000B1EB2"/>
    <w:rsid w:val="000C1893"/>
    <w:rsid w:val="000D02A7"/>
    <w:rsid w:val="000D5330"/>
    <w:rsid w:val="000E5491"/>
    <w:rsid w:val="000F42BA"/>
    <w:rsid w:val="00103A79"/>
    <w:rsid w:val="00110828"/>
    <w:rsid w:val="00120241"/>
    <w:rsid w:val="0012719D"/>
    <w:rsid w:val="00131EAE"/>
    <w:rsid w:val="00142FD7"/>
    <w:rsid w:val="0015277F"/>
    <w:rsid w:val="00157695"/>
    <w:rsid w:val="00164FCB"/>
    <w:rsid w:val="00176066"/>
    <w:rsid w:val="0019500E"/>
    <w:rsid w:val="001B19CB"/>
    <w:rsid w:val="001D7910"/>
    <w:rsid w:val="001F5C1E"/>
    <w:rsid w:val="00207178"/>
    <w:rsid w:val="00220B02"/>
    <w:rsid w:val="00240C0D"/>
    <w:rsid w:val="00303744"/>
    <w:rsid w:val="0030730B"/>
    <w:rsid w:val="003A2E9C"/>
    <w:rsid w:val="00413CF6"/>
    <w:rsid w:val="004170CE"/>
    <w:rsid w:val="0043198A"/>
    <w:rsid w:val="00436C2A"/>
    <w:rsid w:val="004709B2"/>
    <w:rsid w:val="00472A5A"/>
    <w:rsid w:val="00496878"/>
    <w:rsid w:val="004B1C6F"/>
    <w:rsid w:val="004B54F2"/>
    <w:rsid w:val="004B6047"/>
    <w:rsid w:val="004C4C06"/>
    <w:rsid w:val="004D6F15"/>
    <w:rsid w:val="00503CD6"/>
    <w:rsid w:val="00512D9E"/>
    <w:rsid w:val="005133F6"/>
    <w:rsid w:val="0053624B"/>
    <w:rsid w:val="00536F9A"/>
    <w:rsid w:val="005949AD"/>
    <w:rsid w:val="005970C7"/>
    <w:rsid w:val="005B75BF"/>
    <w:rsid w:val="005C2A72"/>
    <w:rsid w:val="005C3417"/>
    <w:rsid w:val="005E0773"/>
    <w:rsid w:val="0060786A"/>
    <w:rsid w:val="00614188"/>
    <w:rsid w:val="00616516"/>
    <w:rsid w:val="00636866"/>
    <w:rsid w:val="00640E46"/>
    <w:rsid w:val="006440EA"/>
    <w:rsid w:val="00651895"/>
    <w:rsid w:val="00652536"/>
    <w:rsid w:val="006B3CEB"/>
    <w:rsid w:val="006D1DE5"/>
    <w:rsid w:val="006D454C"/>
    <w:rsid w:val="006E4B8C"/>
    <w:rsid w:val="006E789F"/>
    <w:rsid w:val="007017A7"/>
    <w:rsid w:val="00710DB3"/>
    <w:rsid w:val="007641E1"/>
    <w:rsid w:val="00804A25"/>
    <w:rsid w:val="008100D4"/>
    <w:rsid w:val="00833A2D"/>
    <w:rsid w:val="008549AC"/>
    <w:rsid w:val="00863CFF"/>
    <w:rsid w:val="0087045D"/>
    <w:rsid w:val="008865B3"/>
    <w:rsid w:val="008A09C4"/>
    <w:rsid w:val="008C5301"/>
    <w:rsid w:val="008C709A"/>
    <w:rsid w:val="00945FD3"/>
    <w:rsid w:val="009665A6"/>
    <w:rsid w:val="0096728C"/>
    <w:rsid w:val="009700C3"/>
    <w:rsid w:val="009777AF"/>
    <w:rsid w:val="009800A7"/>
    <w:rsid w:val="009903F0"/>
    <w:rsid w:val="009B0571"/>
    <w:rsid w:val="009B39DD"/>
    <w:rsid w:val="00A1087C"/>
    <w:rsid w:val="00A1585C"/>
    <w:rsid w:val="00A85103"/>
    <w:rsid w:val="00AB6FEC"/>
    <w:rsid w:val="00AC3AD6"/>
    <w:rsid w:val="00AD7A70"/>
    <w:rsid w:val="00AE41E9"/>
    <w:rsid w:val="00AF29BD"/>
    <w:rsid w:val="00B174B8"/>
    <w:rsid w:val="00B33417"/>
    <w:rsid w:val="00B3735A"/>
    <w:rsid w:val="00B45302"/>
    <w:rsid w:val="00B466BB"/>
    <w:rsid w:val="00B73DCF"/>
    <w:rsid w:val="00BA1F9F"/>
    <w:rsid w:val="00BC7311"/>
    <w:rsid w:val="00BD5BF1"/>
    <w:rsid w:val="00BF7FE8"/>
    <w:rsid w:val="00C211E8"/>
    <w:rsid w:val="00C2128C"/>
    <w:rsid w:val="00C21E2F"/>
    <w:rsid w:val="00C8256D"/>
    <w:rsid w:val="00CA66EA"/>
    <w:rsid w:val="00CA786E"/>
    <w:rsid w:val="00D3106A"/>
    <w:rsid w:val="00D35E36"/>
    <w:rsid w:val="00D43829"/>
    <w:rsid w:val="00D62ACB"/>
    <w:rsid w:val="00D66385"/>
    <w:rsid w:val="00D77A63"/>
    <w:rsid w:val="00D81D63"/>
    <w:rsid w:val="00D830C5"/>
    <w:rsid w:val="00DA58E7"/>
    <w:rsid w:val="00DD7CDA"/>
    <w:rsid w:val="00DD7D6D"/>
    <w:rsid w:val="00DF2061"/>
    <w:rsid w:val="00E0385A"/>
    <w:rsid w:val="00E11E87"/>
    <w:rsid w:val="00E15877"/>
    <w:rsid w:val="00E2303E"/>
    <w:rsid w:val="00E33EFD"/>
    <w:rsid w:val="00E34C65"/>
    <w:rsid w:val="00E37207"/>
    <w:rsid w:val="00E43F0F"/>
    <w:rsid w:val="00EA0B84"/>
    <w:rsid w:val="00EA0D35"/>
    <w:rsid w:val="00EB49F5"/>
    <w:rsid w:val="00EC7E41"/>
    <w:rsid w:val="00ED6B77"/>
    <w:rsid w:val="00F05854"/>
    <w:rsid w:val="00F06429"/>
    <w:rsid w:val="00F247E5"/>
    <w:rsid w:val="00F261B2"/>
    <w:rsid w:val="00F53536"/>
    <w:rsid w:val="00F64FDE"/>
    <w:rsid w:val="00F67D97"/>
    <w:rsid w:val="00F71FC8"/>
    <w:rsid w:val="00F77422"/>
    <w:rsid w:val="00F97318"/>
    <w:rsid w:val="00FA26A5"/>
    <w:rsid w:val="00FE0B3F"/>
    <w:rsid w:val="00FE3221"/>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13A5A"/>
  <w15:chartTrackingRefBased/>
  <w15:docId w15:val="{FBAC2155-B697-4864-B909-90968133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9903F0"/>
    <w:pPr>
      <w:outlineLvl w:val="1"/>
    </w:pPr>
    <w:rPr>
      <w:b/>
      <w:szCs w:val="22"/>
      <w:u w:val="single"/>
    </w:rPr>
  </w:style>
  <w:style w:type="paragraph" w:styleId="Heading3">
    <w:name w:val="heading 3"/>
    <w:basedOn w:val="Normal"/>
    <w:next w:val="Normal"/>
    <w:link w:val="Heading3Char"/>
    <w:uiPriority w:val="9"/>
    <w:qFormat/>
    <w:rsid w:val="009B39D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9B39DD"/>
    <w:rPr>
      <w:b/>
    </w:rPr>
  </w:style>
  <w:style w:type="paragraph" w:styleId="Header">
    <w:name w:val="header"/>
    <w:basedOn w:val="Normal"/>
    <w:link w:val="HeaderChar"/>
    <w:uiPriority w:val="99"/>
    <w:unhideWhenUsed/>
    <w:rsid w:val="000E5491"/>
    <w:pPr>
      <w:tabs>
        <w:tab w:val="center" w:pos="4680"/>
        <w:tab w:val="right" w:pos="9360"/>
      </w:tabs>
      <w:spacing w:after="0"/>
    </w:pPr>
  </w:style>
  <w:style w:type="character" w:customStyle="1" w:styleId="HeaderChar">
    <w:name w:val="Header Char"/>
    <w:basedOn w:val="DefaultParagraphFont"/>
    <w:link w:val="Header"/>
    <w:uiPriority w:val="99"/>
    <w:rsid w:val="000E5491"/>
  </w:style>
  <w:style w:type="paragraph" w:styleId="Footer">
    <w:name w:val="footer"/>
    <w:basedOn w:val="Normal"/>
    <w:link w:val="FooterChar"/>
    <w:uiPriority w:val="99"/>
    <w:unhideWhenUsed/>
    <w:rsid w:val="000E5491"/>
    <w:pPr>
      <w:tabs>
        <w:tab w:val="center" w:pos="4680"/>
        <w:tab w:val="right" w:pos="9360"/>
      </w:tabs>
      <w:spacing w:after="0"/>
    </w:pPr>
  </w:style>
  <w:style w:type="character" w:customStyle="1" w:styleId="FooterChar">
    <w:name w:val="Footer Char"/>
    <w:basedOn w:val="DefaultParagraphFont"/>
    <w:link w:val="Footer"/>
    <w:uiPriority w:val="99"/>
    <w:rsid w:val="000E5491"/>
  </w:style>
  <w:style w:type="paragraph" w:styleId="BalloonText">
    <w:name w:val="Balloon Text"/>
    <w:basedOn w:val="Normal"/>
    <w:link w:val="BalloonTextChar"/>
    <w:uiPriority w:val="99"/>
    <w:semiHidden/>
    <w:unhideWhenUsed/>
    <w:rsid w:val="000E54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91"/>
    <w:rPr>
      <w:rFonts w:ascii="Segoe UI" w:hAnsi="Segoe UI" w:cs="Segoe UI"/>
      <w:sz w:val="18"/>
      <w:szCs w:val="18"/>
    </w:rPr>
  </w:style>
  <w:style w:type="character" w:customStyle="1" w:styleId="Heading2Char">
    <w:name w:val="Heading 2 Char"/>
    <w:basedOn w:val="DefaultParagraphFont"/>
    <w:link w:val="Heading2"/>
    <w:uiPriority w:val="9"/>
    <w:rsid w:val="009903F0"/>
    <w:rPr>
      <w:b/>
      <w:szCs w:val="22"/>
      <w:u w:val="single"/>
    </w:rPr>
  </w:style>
  <w:style w:type="paragraph" w:styleId="ListParagraph">
    <w:name w:val="List Paragraph"/>
    <w:basedOn w:val="Normal"/>
    <w:uiPriority w:val="34"/>
    <w:qFormat/>
    <w:rsid w:val="00B45302"/>
    <w:pPr>
      <w:ind w:left="720"/>
      <w:contextualSpacing/>
    </w:pPr>
  </w:style>
  <w:style w:type="character" w:styleId="Hyperlink">
    <w:name w:val="Hyperlink"/>
    <w:basedOn w:val="DefaultParagraphFont"/>
    <w:uiPriority w:val="99"/>
    <w:unhideWhenUsed/>
    <w:rsid w:val="000F42BA"/>
    <w:rPr>
      <w:color w:val="0563C1" w:themeColor="hyperlink"/>
      <w:u w:val="single"/>
    </w:rPr>
  </w:style>
  <w:style w:type="character" w:styleId="UnresolvedMention">
    <w:name w:val="Unresolved Mention"/>
    <w:basedOn w:val="DefaultParagraphFont"/>
    <w:uiPriority w:val="99"/>
    <w:semiHidden/>
    <w:unhideWhenUsed/>
    <w:rsid w:val="000F42BA"/>
    <w:rPr>
      <w:color w:val="605E5C"/>
      <w:shd w:val="clear" w:color="auto" w:fill="E1DFDD"/>
    </w:rPr>
  </w:style>
  <w:style w:type="character" w:styleId="FollowedHyperlink">
    <w:name w:val="FollowedHyperlink"/>
    <w:basedOn w:val="DefaultParagraphFont"/>
    <w:uiPriority w:val="99"/>
    <w:semiHidden/>
    <w:unhideWhenUsed/>
    <w:rsid w:val="000F42BA"/>
    <w:rPr>
      <w:color w:val="954F72" w:themeColor="followedHyperlink"/>
      <w:u w:val="single"/>
    </w:rPr>
  </w:style>
  <w:style w:type="paragraph" w:styleId="FootnoteText">
    <w:name w:val="footnote text"/>
    <w:basedOn w:val="Normal"/>
    <w:link w:val="FootnoteTextChar"/>
    <w:uiPriority w:val="99"/>
    <w:semiHidden/>
    <w:unhideWhenUsed/>
    <w:rsid w:val="00F05854"/>
    <w:pPr>
      <w:spacing w:after="0"/>
    </w:pPr>
    <w:rPr>
      <w:sz w:val="20"/>
      <w:szCs w:val="20"/>
    </w:rPr>
  </w:style>
  <w:style w:type="character" w:customStyle="1" w:styleId="FootnoteTextChar">
    <w:name w:val="Footnote Text Char"/>
    <w:basedOn w:val="DefaultParagraphFont"/>
    <w:link w:val="FootnoteText"/>
    <w:uiPriority w:val="99"/>
    <w:semiHidden/>
    <w:rsid w:val="00F05854"/>
    <w:rPr>
      <w:sz w:val="20"/>
      <w:szCs w:val="20"/>
    </w:rPr>
  </w:style>
  <w:style w:type="character" w:styleId="FootnoteReference">
    <w:name w:val="footnote reference"/>
    <w:basedOn w:val="DefaultParagraphFont"/>
    <w:uiPriority w:val="99"/>
    <w:semiHidden/>
    <w:unhideWhenUsed/>
    <w:rsid w:val="00F05854"/>
    <w:rPr>
      <w:vertAlign w:val="superscript"/>
    </w:rPr>
  </w:style>
  <w:style w:type="table" w:customStyle="1" w:styleId="TableGrid1">
    <w:name w:val="Table Grid1"/>
    <w:basedOn w:val="TableNormal"/>
    <w:next w:val="TableGrid"/>
    <w:uiPriority w:val="39"/>
    <w:rsid w:val="00056F66"/>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6F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73413">
      <w:bodyDiv w:val="1"/>
      <w:marLeft w:val="0"/>
      <w:marRight w:val="0"/>
      <w:marTop w:val="0"/>
      <w:marBottom w:val="0"/>
      <w:divBdr>
        <w:top w:val="none" w:sz="0" w:space="0" w:color="auto"/>
        <w:left w:val="none" w:sz="0" w:space="0" w:color="auto"/>
        <w:bottom w:val="none" w:sz="0" w:space="0" w:color="auto"/>
        <w:right w:val="none" w:sz="0" w:space="0" w:color="auto"/>
      </w:divBdr>
    </w:div>
    <w:div w:id="12246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volume-1-guidance-for-compliance/ch-30-categorical-exclus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t.ca.gov/programs/environmental-analysis/standard-environmental-reference-ser/forms-templates" TargetMode="External"/><Relationship Id="rId4" Type="http://schemas.openxmlformats.org/officeDocument/2006/relationships/settings" Target="settings.xml"/><Relationship Id="rId9" Type="http://schemas.openxmlformats.org/officeDocument/2006/relationships/hyperlink" Target="https://dot.ca.gov/programs/environmental-analysis/standard-environmental-reference-ser/volume-1-guidance-for-compliance/ch-30-categorical-exclus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2460-E670-4951-9775-8CDE2439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Categorical Exclusion Checklist</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Exclusion Checklist</dc:title>
  <dc:subject>Categorical Exclusion Checklist</dc:subject>
  <dc:creator>Division of Environmental Analysis</dc:creator>
  <cp:keywords>Categorical Exclusion, Checklist</cp:keywords>
  <dc:description/>
  <cp:lastModifiedBy>Clark, Jennifer S@DOT</cp:lastModifiedBy>
  <cp:revision>6</cp:revision>
  <dcterms:created xsi:type="dcterms:W3CDTF">2022-04-18T20:51:00Z</dcterms:created>
  <dcterms:modified xsi:type="dcterms:W3CDTF">2022-04-19T02:14:00Z</dcterms:modified>
</cp:coreProperties>
</file>