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AC708" w14:textId="262C21AA" w:rsidR="00F5239E" w:rsidRDefault="00123AAE" w:rsidP="00123AAE">
      <w:pPr>
        <w:spacing w:after="0"/>
        <w:rPr>
          <w:b/>
          <w:color w:val="0000FF"/>
        </w:rPr>
      </w:pPr>
      <w:r w:rsidRPr="00F005A3">
        <w:rPr>
          <w:b/>
          <w:color w:val="0000FF"/>
          <w:u w:val="single"/>
        </w:rPr>
        <w:t xml:space="preserve">Instructions for Sample </w:t>
      </w:r>
      <w:r w:rsidRPr="00123AAE">
        <w:rPr>
          <w:b/>
          <w:color w:val="0000FF"/>
          <w:u w:val="single"/>
        </w:rPr>
        <w:t>Air Quality Conformity Analysis Cover Letter</w:t>
      </w:r>
      <w:r w:rsidR="00E90D1A">
        <w:rPr>
          <w:b/>
          <w:color w:val="0000FF"/>
          <w:u w:val="single"/>
        </w:rPr>
        <w:t xml:space="preserve"> (revised </w:t>
      </w:r>
      <w:r w:rsidR="00D231FE">
        <w:rPr>
          <w:b/>
          <w:color w:val="0000FF"/>
          <w:u w:val="single"/>
        </w:rPr>
        <w:t>01/2023</w:t>
      </w:r>
      <w:r w:rsidR="00E90D1A">
        <w:rPr>
          <w:b/>
          <w:color w:val="0000FF"/>
          <w:u w:val="single"/>
        </w:rPr>
        <w:t>)</w:t>
      </w:r>
      <w:r w:rsidRPr="00F005A3">
        <w:rPr>
          <w:b/>
          <w:color w:val="0000FF"/>
        </w:rPr>
        <w:t>:</w:t>
      </w:r>
    </w:p>
    <w:p w14:paraId="0C8272F3" w14:textId="4AC85D48" w:rsidR="00F5239E" w:rsidRDefault="00F5239E" w:rsidP="00F5239E">
      <w:pPr>
        <w:pStyle w:val="ListParagraph"/>
        <w:numPr>
          <w:ilvl w:val="0"/>
          <w:numId w:val="7"/>
        </w:numPr>
        <w:spacing w:after="0"/>
        <w:ind w:left="360"/>
        <w:rPr>
          <w:color w:val="0000FF"/>
        </w:rPr>
      </w:pPr>
      <w:r>
        <w:rPr>
          <w:color w:val="0000FF"/>
        </w:rPr>
        <w:t xml:space="preserve">Fill in appropriate form fields in the following letter and follow instructions throughout.  Remove instructions </w:t>
      </w:r>
      <w:r w:rsidR="00A77D7B">
        <w:rPr>
          <w:color w:val="0000FF"/>
        </w:rPr>
        <w:t xml:space="preserve">and notes </w:t>
      </w:r>
      <w:r>
        <w:rPr>
          <w:color w:val="0000FF"/>
        </w:rPr>
        <w:t xml:space="preserve">before finalizing. </w:t>
      </w:r>
    </w:p>
    <w:p w14:paraId="03807D1E" w14:textId="77777777" w:rsidR="00123AAE" w:rsidRDefault="00123AAE" w:rsidP="00F5239E">
      <w:pPr>
        <w:pStyle w:val="ListParagraph"/>
        <w:numPr>
          <w:ilvl w:val="0"/>
          <w:numId w:val="7"/>
        </w:numPr>
        <w:spacing w:after="0"/>
        <w:ind w:left="360"/>
        <w:rPr>
          <w:color w:val="0000FF"/>
        </w:rPr>
      </w:pPr>
      <w:r w:rsidRPr="00F5239E">
        <w:rPr>
          <w:color w:val="0000FF"/>
        </w:rPr>
        <w:t>Use current Department letterhead and follow instructions on letterhead for updating return address and letter format.</w:t>
      </w:r>
    </w:p>
    <w:p w14:paraId="734C9B26" w14:textId="7E639463" w:rsidR="00F5239E" w:rsidRDefault="00F5239E" w:rsidP="00F5239E">
      <w:pPr>
        <w:pStyle w:val="ListParagraph"/>
        <w:numPr>
          <w:ilvl w:val="0"/>
          <w:numId w:val="7"/>
        </w:numPr>
        <w:spacing w:after="0"/>
        <w:ind w:left="360"/>
        <w:rPr>
          <w:color w:val="0000FF"/>
        </w:rPr>
      </w:pPr>
      <w:r w:rsidRPr="0087633B">
        <w:rPr>
          <w:color w:val="0000FF"/>
        </w:rPr>
        <w:t>Address letter to the current Planning &amp; Air Quality Team Leader</w:t>
      </w:r>
      <w:r w:rsidR="00E90D1A">
        <w:rPr>
          <w:color w:val="0000FF"/>
        </w:rPr>
        <w:t xml:space="preserve"> and update the Attention line to the current </w:t>
      </w:r>
      <w:r w:rsidR="00E90D1A" w:rsidRPr="00933875">
        <w:rPr>
          <w:color w:val="0000FF"/>
        </w:rPr>
        <w:t>Air Quality Specialist</w:t>
      </w:r>
      <w:r w:rsidR="00817DED">
        <w:rPr>
          <w:color w:val="0000FF"/>
        </w:rPr>
        <w:t xml:space="preserve"> if needed</w:t>
      </w:r>
      <w:r w:rsidR="00E90D1A">
        <w:rPr>
          <w:color w:val="0000FF"/>
        </w:rPr>
        <w:t xml:space="preserve">. </w:t>
      </w:r>
      <w:r w:rsidRPr="0087633B">
        <w:rPr>
          <w:color w:val="0000FF"/>
        </w:rPr>
        <w:t xml:space="preserve"> </w:t>
      </w:r>
      <w:r w:rsidR="00E90D1A">
        <w:rPr>
          <w:color w:val="0000FF"/>
        </w:rPr>
        <w:t>S</w:t>
      </w:r>
      <w:r w:rsidRPr="0087633B">
        <w:rPr>
          <w:color w:val="0000FF"/>
        </w:rPr>
        <w:t xml:space="preserve">ee the </w:t>
      </w:r>
      <w:hyperlink r:id="rId8" w:history="1">
        <w:r w:rsidR="009E0D89" w:rsidRPr="009E0D89">
          <w:rPr>
            <w:rStyle w:val="Hyperlink"/>
          </w:rPr>
          <w:t>FHWA California Division D</w:t>
        </w:r>
        <w:r w:rsidRPr="009E0D89">
          <w:rPr>
            <w:rStyle w:val="Hyperlink"/>
          </w:rPr>
          <w:t>irectory</w:t>
        </w:r>
      </w:hyperlink>
      <w:r w:rsidRPr="0087633B">
        <w:rPr>
          <w:color w:val="0000FF"/>
        </w:rPr>
        <w:t xml:space="preserve"> for staff listing.</w:t>
      </w:r>
    </w:p>
    <w:p w14:paraId="5CE8E3EF" w14:textId="094B8E14" w:rsidR="00F5239E" w:rsidRDefault="00F5239E" w:rsidP="00817DED">
      <w:pPr>
        <w:pStyle w:val="ListParagraph"/>
        <w:numPr>
          <w:ilvl w:val="0"/>
          <w:numId w:val="7"/>
        </w:numPr>
        <w:spacing w:after="360"/>
        <w:ind w:left="360"/>
        <w:rPr>
          <w:color w:val="0000FF"/>
        </w:rPr>
      </w:pPr>
      <w:r w:rsidRPr="00E90D1A">
        <w:rPr>
          <w:color w:val="0000FF"/>
        </w:rPr>
        <w:t>This letter WILL be more than one page. Header for 2nd/subsequent pages has Mr. Johnson’s name inserted – change if needed. BE SURE TO INSERT THE DATE IN THE HEADER.</w:t>
      </w:r>
    </w:p>
    <w:p w14:paraId="764D33BC" w14:textId="77777777" w:rsidR="00EF3E26" w:rsidRDefault="00EF3E26" w:rsidP="00CC2779">
      <w:pPr>
        <w:spacing w:after="720"/>
      </w:pPr>
      <w:r>
        <w:fldChar w:fldCharType="begin">
          <w:ffData>
            <w:name w:val="Text1"/>
            <w:enabled/>
            <w:calcOnExit w:val="0"/>
            <w:textInput>
              <w:default w:val="Enter date"/>
            </w:textInput>
          </w:ffData>
        </w:fldChar>
      </w:r>
      <w:bookmarkStart w:id="0" w:name="Text1"/>
      <w:r>
        <w:instrText xml:space="preserve"> FORMTEXT </w:instrText>
      </w:r>
      <w:r>
        <w:fldChar w:fldCharType="separate"/>
      </w:r>
      <w:r>
        <w:rPr>
          <w:noProof/>
        </w:rPr>
        <w:t>Enter date</w:t>
      </w:r>
      <w:r>
        <w:fldChar w:fldCharType="end"/>
      </w:r>
      <w:bookmarkEnd w:id="0"/>
    </w:p>
    <w:p w14:paraId="0AC6AC03" w14:textId="77777777" w:rsidR="00F5239E" w:rsidRDefault="00F5239E" w:rsidP="00E90D1A">
      <w:pPr>
        <w:spacing w:after="0"/>
      </w:pPr>
      <w:r>
        <w:t>Mr. Antonio Johnson</w:t>
      </w:r>
    </w:p>
    <w:p w14:paraId="02C1942F" w14:textId="77777777" w:rsidR="00F5239E" w:rsidRDefault="00F5239E" w:rsidP="00E90D1A">
      <w:pPr>
        <w:spacing w:after="0"/>
      </w:pPr>
      <w:r>
        <w:t>U.S. Department of Transportation</w:t>
      </w:r>
    </w:p>
    <w:p w14:paraId="575E7F2D" w14:textId="77777777" w:rsidR="00F5239E" w:rsidRDefault="00F5239E" w:rsidP="00E90D1A">
      <w:pPr>
        <w:spacing w:after="0"/>
      </w:pPr>
      <w:r>
        <w:t>Federal Highway Administration</w:t>
      </w:r>
    </w:p>
    <w:p w14:paraId="5F41D2B7" w14:textId="77777777" w:rsidR="00F5239E" w:rsidRDefault="00F5239E" w:rsidP="00E90D1A">
      <w:pPr>
        <w:spacing w:after="0"/>
      </w:pPr>
      <w:r>
        <w:t>650 Capitol Mall, Suite 4-100</w:t>
      </w:r>
    </w:p>
    <w:p w14:paraId="7B3DA080" w14:textId="77777777" w:rsidR="00F5239E" w:rsidRDefault="00F5239E" w:rsidP="00E90D1A">
      <w:r>
        <w:t>Sacramento, CA 95814</w:t>
      </w:r>
    </w:p>
    <w:p w14:paraId="06434F88" w14:textId="7EA5E641" w:rsidR="00F5239E" w:rsidRDefault="00F5239E" w:rsidP="00DB700D">
      <w:pPr>
        <w:spacing w:after="480"/>
      </w:pPr>
      <w:r>
        <w:t xml:space="preserve">Attention: </w:t>
      </w:r>
      <w:r w:rsidR="00A0198E">
        <w:t>Antonio Johnson</w:t>
      </w:r>
    </w:p>
    <w:p w14:paraId="5A2AAB20" w14:textId="721F593B" w:rsidR="00E90D1A" w:rsidRDefault="00F5239E" w:rsidP="00F5239E">
      <w:r>
        <w:t>Dear Mr. Antonio Johnson:</w:t>
      </w:r>
    </w:p>
    <w:p w14:paraId="31F3DD31" w14:textId="539AB66B" w:rsidR="00E90D1A" w:rsidRDefault="00E90D1A" w:rsidP="00E90D1A">
      <w:pPr>
        <w:ind w:right="720"/>
      </w:pPr>
      <w:r w:rsidRPr="0046579A">
        <w:t xml:space="preserve">The California Department of Transportation (the Department) requests that the Federal Highway Administration issue a project-level conformity determination for the </w:t>
      </w:r>
      <w:r w:rsidR="00B93F85">
        <w:fldChar w:fldCharType="begin">
          <w:ffData>
            <w:name w:val="Text3"/>
            <w:enabled/>
            <w:calcOnExit w:val="0"/>
            <w:textInput>
              <w:default w:val="enter title"/>
            </w:textInput>
          </w:ffData>
        </w:fldChar>
      </w:r>
      <w:bookmarkStart w:id="1" w:name="Text3"/>
      <w:r w:rsidR="00B93F85">
        <w:instrText xml:space="preserve"> FORMTEXT </w:instrText>
      </w:r>
      <w:r w:rsidR="00B93F85">
        <w:fldChar w:fldCharType="separate"/>
      </w:r>
      <w:r w:rsidR="00B93F85">
        <w:rPr>
          <w:noProof/>
        </w:rPr>
        <w:t>enter title</w:t>
      </w:r>
      <w:r w:rsidR="00B93F85">
        <w:fldChar w:fldCharType="end"/>
      </w:r>
      <w:bookmarkEnd w:id="1"/>
      <w:r w:rsidRPr="00B92593">
        <w:rPr>
          <w:color w:val="0000FF"/>
        </w:rPr>
        <w:t xml:space="preserve"> </w:t>
      </w:r>
      <w:r w:rsidRPr="0046579A">
        <w:t xml:space="preserve">Project </w:t>
      </w:r>
      <w:r w:rsidRPr="007D3053">
        <w:t xml:space="preserve">(CTIPS ID# </w:t>
      </w:r>
      <w:r w:rsidR="00E95158">
        <w:fldChar w:fldCharType="begin">
          <w:ffData>
            <w:name w:val="Text2"/>
            <w:enabled/>
            <w:calcOnExit w:val="0"/>
            <w:textInput>
              <w:default w:val="Enter CTIPS ID"/>
            </w:textInput>
          </w:ffData>
        </w:fldChar>
      </w:r>
      <w:bookmarkStart w:id="2" w:name="Text2"/>
      <w:r w:rsidR="00E95158">
        <w:instrText xml:space="preserve"> FORMTEXT </w:instrText>
      </w:r>
      <w:r w:rsidR="00E95158">
        <w:fldChar w:fldCharType="separate"/>
      </w:r>
      <w:r w:rsidR="00E95158">
        <w:rPr>
          <w:noProof/>
        </w:rPr>
        <w:t>Enter CTIPS ID</w:t>
      </w:r>
      <w:r w:rsidR="00E95158">
        <w:fldChar w:fldCharType="end"/>
      </w:r>
      <w:bookmarkEnd w:id="2"/>
      <w:r w:rsidRPr="007D3053">
        <w:t>)</w:t>
      </w:r>
      <w:r>
        <w:t>,</w:t>
      </w:r>
      <w:r w:rsidRPr="007D3053">
        <w:t xml:space="preserve"> </w:t>
      </w:r>
      <w:r w:rsidR="009B200C">
        <w:fldChar w:fldCharType="begin">
          <w:ffData>
            <w:name w:val="Text4"/>
            <w:enabled/>
            <w:calcOnExit w:val="0"/>
            <w:textInput>
              <w:default w:val="enter EA or EFIS Project Number if appropriate"/>
            </w:textInput>
          </w:ffData>
        </w:fldChar>
      </w:r>
      <w:bookmarkStart w:id="3" w:name="Text4"/>
      <w:r w:rsidR="009B200C">
        <w:instrText xml:space="preserve"> FORMTEXT </w:instrText>
      </w:r>
      <w:r w:rsidR="009B200C">
        <w:fldChar w:fldCharType="separate"/>
      </w:r>
      <w:r w:rsidR="009B200C">
        <w:rPr>
          <w:noProof/>
        </w:rPr>
        <w:t>enter EA or EFIS Project Number if appropriate</w:t>
      </w:r>
      <w:r w:rsidR="009B200C">
        <w:fldChar w:fldCharType="end"/>
      </w:r>
      <w:bookmarkEnd w:id="3"/>
      <w:r w:rsidRPr="007D3053">
        <w:t xml:space="preserve">. The project would </w:t>
      </w:r>
      <w:r w:rsidR="00B93F85">
        <w:fldChar w:fldCharType="begin">
          <w:ffData>
            <w:name w:val="Text5"/>
            <w:enabled/>
            <w:calcOnExit w:val="0"/>
            <w:textInput>
              <w:default w:val="describe preferred or selected alternative"/>
            </w:textInput>
          </w:ffData>
        </w:fldChar>
      </w:r>
      <w:bookmarkStart w:id="4" w:name="Text5"/>
      <w:r w:rsidR="00B93F85">
        <w:instrText xml:space="preserve"> FORMTEXT </w:instrText>
      </w:r>
      <w:r w:rsidR="00B93F85">
        <w:fldChar w:fldCharType="separate"/>
      </w:r>
      <w:r w:rsidR="00B93F85">
        <w:rPr>
          <w:noProof/>
        </w:rPr>
        <w:t>describe preferred or selected alternative</w:t>
      </w:r>
      <w:r w:rsidR="00B93F85">
        <w:fldChar w:fldCharType="end"/>
      </w:r>
      <w:bookmarkEnd w:id="4"/>
      <w:r w:rsidRPr="00B92593">
        <w:rPr>
          <w:color w:val="0000FF"/>
        </w:rPr>
        <w:t xml:space="preserve"> </w:t>
      </w:r>
      <w:r w:rsidRPr="006A1F82">
        <w:t>and is located</w:t>
      </w:r>
      <w:r w:rsidRPr="009F7CE0">
        <w:rPr>
          <w:color w:val="FF00FF"/>
        </w:rPr>
        <w:t xml:space="preserve"> </w:t>
      </w:r>
      <w:r w:rsidR="00B93F85">
        <w:fldChar w:fldCharType="begin">
          <w:ffData>
            <w:name w:val="Text6"/>
            <w:enabled/>
            <w:calcOnExit w:val="0"/>
            <w:textInput>
              <w:default w:val="describe location post miles, etc."/>
            </w:textInput>
          </w:ffData>
        </w:fldChar>
      </w:r>
      <w:bookmarkStart w:id="5" w:name="Text6"/>
      <w:r w:rsidR="00B93F85">
        <w:instrText xml:space="preserve"> FORMTEXT </w:instrText>
      </w:r>
      <w:r w:rsidR="00B93F85">
        <w:fldChar w:fldCharType="separate"/>
      </w:r>
      <w:r w:rsidR="00B93F85">
        <w:rPr>
          <w:noProof/>
        </w:rPr>
        <w:t>describe location post miles, etc.</w:t>
      </w:r>
      <w:r w:rsidR="00B93F85">
        <w:fldChar w:fldCharType="end"/>
      </w:r>
      <w:bookmarkEnd w:id="5"/>
      <w:r w:rsidRPr="0046579A">
        <w:t xml:space="preserve">.  The project is in an area that is designated Nonattainment or Maintenance for </w:t>
      </w:r>
      <w:r w:rsidR="00B93F85">
        <w:fldChar w:fldCharType="begin">
          <w:ffData>
            <w:name w:val="Text7"/>
            <w:enabled/>
            <w:calcOnExit w:val="0"/>
            <w:textInput>
              <w:default w:val="list pollutants applicable – Ozone, CO, PM10, PM2.5, NO2"/>
            </w:textInput>
          </w:ffData>
        </w:fldChar>
      </w:r>
      <w:bookmarkStart w:id="6" w:name="Text7"/>
      <w:r w:rsidR="00B93F85">
        <w:instrText xml:space="preserve"> FORMTEXT </w:instrText>
      </w:r>
      <w:r w:rsidR="00B93F85">
        <w:fldChar w:fldCharType="separate"/>
      </w:r>
      <w:r w:rsidR="00B93F85">
        <w:rPr>
          <w:noProof/>
        </w:rPr>
        <w:t>list pollutants applicable – Ozone, CO, PM10, PM2.5, NO2</w:t>
      </w:r>
      <w:r w:rsidR="00B93F85">
        <w:fldChar w:fldCharType="end"/>
      </w:r>
      <w:bookmarkEnd w:id="6"/>
      <w:r w:rsidRPr="0046579A">
        <w:t xml:space="preserve">. </w:t>
      </w:r>
      <w:r w:rsidRPr="007D3053">
        <w:t>Details of the analysis are contained in the enclosed Air Quality Conformity Analysis report and related materials.</w:t>
      </w:r>
    </w:p>
    <w:p w14:paraId="73797039" w14:textId="77777777" w:rsidR="00E90D1A" w:rsidRPr="00B92593" w:rsidRDefault="006B14A6" w:rsidP="00E90D1A">
      <w:pPr>
        <w:ind w:right="720"/>
        <w:rPr>
          <w:color w:val="0000FF"/>
        </w:rPr>
      </w:pPr>
      <w:r>
        <w:rPr>
          <w:color w:val="0000FF"/>
        </w:rPr>
        <w:t xml:space="preserve">Instructions: </w:t>
      </w:r>
      <w:r w:rsidR="00E90D1A" w:rsidRPr="00B92593">
        <w:rPr>
          <w:color w:val="0000FF"/>
        </w:rPr>
        <w:t>Include one or more of the following “findings” paragraphs as applicable, depending on the pollutants and the status of the area.</w:t>
      </w:r>
    </w:p>
    <w:p w14:paraId="14D3293B" w14:textId="77777777" w:rsidR="00B4699D" w:rsidRDefault="00410EC5" w:rsidP="00E90D1A">
      <w:pPr>
        <w:ind w:right="720"/>
        <w:rPr>
          <w:color w:val="0000FF"/>
        </w:rPr>
      </w:pPr>
      <w:r>
        <w:rPr>
          <w:color w:val="0000FF"/>
        </w:rPr>
        <w:t>Use the following paragraph i</w:t>
      </w:r>
      <w:r w:rsidR="00E90D1A" w:rsidRPr="00B92593">
        <w:rPr>
          <w:color w:val="0000FF"/>
        </w:rPr>
        <w:t>n MPO areas, unless the project is exempt from regional analysis based on the list in 40 CFR 93.127</w:t>
      </w:r>
      <w:r w:rsidR="00B4699D">
        <w:rPr>
          <w:color w:val="0000FF"/>
        </w:rPr>
        <w:t>:</w:t>
      </w:r>
    </w:p>
    <w:p w14:paraId="03E16CEB" w14:textId="2C0A3078" w:rsidR="00E90D1A" w:rsidRDefault="00E90D1A" w:rsidP="00E90D1A">
      <w:pPr>
        <w:ind w:right="720"/>
      </w:pPr>
      <w:r w:rsidRPr="0046579A">
        <w:t xml:space="preserve">The project area is subject to regional conformity analysis requirements.  The attached conformity analysis demonstrates that the project is listed in the conforming </w:t>
      </w:r>
      <w:r w:rsidR="00DD5064">
        <w:fldChar w:fldCharType="begin">
          <w:ffData>
            <w:name w:val="Text19"/>
            <w:enabled/>
            <w:calcOnExit w:val="0"/>
            <w:textInput>
              <w:default w:val="enter Regional Transportation Plan or Metropolitan Transportation Plan as appropriate"/>
            </w:textInput>
          </w:ffData>
        </w:fldChar>
      </w:r>
      <w:bookmarkStart w:id="7" w:name="Text19"/>
      <w:r w:rsidR="00DD5064">
        <w:instrText xml:space="preserve"> FORMTEXT </w:instrText>
      </w:r>
      <w:r w:rsidR="00DD5064">
        <w:fldChar w:fldCharType="separate"/>
      </w:r>
      <w:r w:rsidR="00DD5064">
        <w:rPr>
          <w:noProof/>
        </w:rPr>
        <w:t>enter Regional Transportation Plan or Metropolitan Transportation Plan as appropriate</w:t>
      </w:r>
      <w:r w:rsidR="00DD5064">
        <w:fldChar w:fldCharType="end"/>
      </w:r>
      <w:bookmarkEnd w:id="7"/>
      <w:r w:rsidR="00DD5064">
        <w:t xml:space="preserve"> </w:t>
      </w:r>
      <w:r w:rsidRPr="0046579A">
        <w:t xml:space="preserve">and Transportation Improvement Program, and therefore it </w:t>
      </w:r>
      <w:r w:rsidRPr="0046579A">
        <w:lastRenderedPageBreak/>
        <w:t>meets regional conformity requirements for a project-level conformity determination.</w:t>
      </w:r>
    </w:p>
    <w:p w14:paraId="7A1C147C" w14:textId="77777777" w:rsidR="00410EC5" w:rsidRDefault="00410EC5" w:rsidP="00E90D1A">
      <w:pPr>
        <w:ind w:right="720"/>
        <w:rPr>
          <w:color w:val="0000FF"/>
        </w:rPr>
      </w:pPr>
      <w:r>
        <w:rPr>
          <w:color w:val="0000FF"/>
        </w:rPr>
        <w:t>Use the following paragraph i</w:t>
      </w:r>
      <w:r w:rsidRPr="00B92593">
        <w:rPr>
          <w:color w:val="0000FF"/>
        </w:rPr>
        <w:t>n</w:t>
      </w:r>
      <w:r w:rsidR="00E90D1A" w:rsidRPr="00B92593">
        <w:rPr>
          <w:color w:val="0000FF"/>
        </w:rPr>
        <w:t xml:space="preserve"> Isolated Rural areas, unless the project is exempt from regional analysis based on the list in 40 CFR 93.127, or is determined to NOT be regionally significant with Interagency Consultation concurrence</w:t>
      </w:r>
      <w:r w:rsidR="00B4699D">
        <w:rPr>
          <w:color w:val="0000FF"/>
        </w:rPr>
        <w:t>:</w:t>
      </w:r>
    </w:p>
    <w:p w14:paraId="224AE431" w14:textId="77777777" w:rsidR="00E90D1A" w:rsidRDefault="00E90D1A" w:rsidP="00E90D1A">
      <w:pPr>
        <w:ind w:right="720"/>
      </w:pPr>
      <w:r w:rsidRPr="0046579A">
        <w:t>The project area is subject to regional conformity requirements.  The attached regional conformity analysis shows that the project, in combination with other reasonably anticipated and financially constrained projects within at least a 20-year analysis period in the nonattainment area, meets regional conformity requirements as described in 40 CFR 93.109(l).</w:t>
      </w:r>
    </w:p>
    <w:p w14:paraId="2E20EB1E" w14:textId="77777777" w:rsidR="00410EC5" w:rsidRDefault="00410EC5" w:rsidP="00E90D1A">
      <w:pPr>
        <w:ind w:right="720"/>
        <w:rPr>
          <w:color w:val="0000FF"/>
        </w:rPr>
      </w:pPr>
      <w:r>
        <w:rPr>
          <w:color w:val="0000FF"/>
        </w:rPr>
        <w:t>Use the following paragraph i</w:t>
      </w:r>
      <w:r w:rsidRPr="00B92593">
        <w:rPr>
          <w:color w:val="0000FF"/>
        </w:rPr>
        <w:t xml:space="preserve">n </w:t>
      </w:r>
      <w:r w:rsidR="00E90D1A" w:rsidRPr="00B92593">
        <w:rPr>
          <w:color w:val="0000FF"/>
        </w:rPr>
        <w:t>CO and/or PM areas</w:t>
      </w:r>
      <w:r w:rsidR="00B4699D">
        <w:rPr>
          <w:color w:val="0000FF"/>
        </w:rPr>
        <w:t>:</w:t>
      </w:r>
    </w:p>
    <w:p w14:paraId="3FE8A408" w14:textId="5661E862" w:rsidR="00E90D1A" w:rsidRDefault="00E90D1A" w:rsidP="00E90D1A">
      <w:pPr>
        <w:ind w:right="720"/>
      </w:pPr>
      <w:r w:rsidRPr="0046579A">
        <w:t>The project area is subject to project-level hot</w:t>
      </w:r>
      <w:r w:rsidRPr="007D3053">
        <w:t>-</w:t>
      </w:r>
      <w:r w:rsidRPr="0046579A">
        <w:t xml:space="preserve">spot analysis requirements for </w:t>
      </w:r>
      <w:r w:rsidR="00F4210D" w:rsidRPr="00F4210D">
        <w:fldChar w:fldCharType="begin">
          <w:ffData>
            <w:name w:val="Text8"/>
            <w:enabled/>
            <w:calcOnExit w:val="0"/>
            <w:textInput>
              <w:default w:val="list pollutant(s): CO, PM10, PM2.5"/>
            </w:textInput>
          </w:ffData>
        </w:fldChar>
      </w:r>
      <w:bookmarkStart w:id="8" w:name="Text8"/>
      <w:r w:rsidR="00F4210D" w:rsidRPr="00F4210D">
        <w:instrText xml:space="preserve"> FORMTEXT </w:instrText>
      </w:r>
      <w:r w:rsidR="00F4210D" w:rsidRPr="00F4210D">
        <w:fldChar w:fldCharType="separate"/>
      </w:r>
      <w:r w:rsidR="00F4210D" w:rsidRPr="00F4210D">
        <w:rPr>
          <w:noProof/>
        </w:rPr>
        <w:t>list pollutant(s): CO, PM10, PM2.5</w:t>
      </w:r>
      <w:r w:rsidR="00F4210D" w:rsidRPr="00F4210D">
        <w:fldChar w:fldCharType="end"/>
      </w:r>
      <w:bookmarkEnd w:id="8"/>
      <w:r w:rsidRPr="0046579A">
        <w:t xml:space="preserve">.  The attached conformity analysis shows that </w:t>
      </w:r>
      <w:r>
        <w:t>hot-spot</w:t>
      </w:r>
      <w:r w:rsidRPr="0046579A">
        <w:t xml:space="preserve"> analysis requirements listed in 40 CFR 93.116 and 123 are met</w:t>
      </w:r>
      <w:bookmarkStart w:id="9" w:name="_Hlk125363724"/>
      <w:r w:rsidRPr="0046579A">
        <w:t xml:space="preserve">. </w:t>
      </w:r>
      <w:r w:rsidR="00D231FE">
        <w:rPr>
          <w:color w:val="0000FF"/>
        </w:rPr>
        <w:t>Instructions: i</w:t>
      </w:r>
      <w:r w:rsidR="00EA06D6" w:rsidRPr="00EA06D6">
        <w:rPr>
          <w:color w:val="0000FF"/>
        </w:rPr>
        <w:t>f</w:t>
      </w:r>
      <w:r w:rsidR="00EA06D6">
        <w:t xml:space="preserve"> </w:t>
      </w:r>
      <w:r w:rsidR="00EA06D6" w:rsidRPr="00EA06D6">
        <w:rPr>
          <w:color w:val="0000FF"/>
        </w:rPr>
        <w:t>Project Sponsor has included a written commitment</w:t>
      </w:r>
      <w:r w:rsidR="00EA06D6">
        <w:rPr>
          <w:color w:val="0000FF"/>
        </w:rPr>
        <w:t>, please include the following</w:t>
      </w:r>
      <w:r w:rsidR="00EA06D6" w:rsidRPr="00EA06D6">
        <w:rPr>
          <w:color w:val="0000FF"/>
        </w:rPr>
        <w:t xml:space="preserve">: </w:t>
      </w:r>
      <w:r w:rsidRPr="0046579A">
        <w:t xml:space="preserve">A written commitment is made by this letter to implement </w:t>
      </w:r>
      <w:r>
        <w:t>hot-spot</w:t>
      </w:r>
      <w:r w:rsidRPr="0046579A">
        <w:t xml:space="preserve"> pollutant control measure</w:t>
      </w:r>
      <w:r>
        <w:t>s</w:t>
      </w:r>
      <w:r w:rsidRPr="0046579A">
        <w:t xml:space="preserve"> identified in the applicable SIP and NEPA document, as required by 40 CFR 93.117 and 125.</w:t>
      </w:r>
    </w:p>
    <w:bookmarkEnd w:id="9"/>
    <w:p w14:paraId="5AE9A158" w14:textId="77777777" w:rsidR="00B4699D" w:rsidRDefault="00410EC5" w:rsidP="00E90D1A">
      <w:pPr>
        <w:ind w:right="720"/>
      </w:pPr>
      <w:r>
        <w:rPr>
          <w:color w:val="0000FF"/>
        </w:rPr>
        <w:t>Use the following paragraph i</w:t>
      </w:r>
      <w:r w:rsidRPr="00B92593">
        <w:rPr>
          <w:color w:val="0000FF"/>
        </w:rPr>
        <w:t xml:space="preserve">n </w:t>
      </w:r>
      <w:r w:rsidR="00E90D1A" w:rsidRPr="00822AF6">
        <w:rPr>
          <w:color w:val="0000FF"/>
        </w:rPr>
        <w:t xml:space="preserve">PM areas, in addition to the </w:t>
      </w:r>
      <w:r w:rsidR="00E90D1A" w:rsidRPr="00992D93">
        <w:rPr>
          <w:color w:val="0000FF"/>
        </w:rPr>
        <w:t xml:space="preserve">regional analysis paragraph above, for projects that are </w:t>
      </w:r>
      <w:r w:rsidR="00E90D1A" w:rsidRPr="00B4699D">
        <w:rPr>
          <w:color w:val="0000FF"/>
        </w:rPr>
        <w:t>not</w:t>
      </w:r>
      <w:r w:rsidR="00E90D1A" w:rsidRPr="00992D93">
        <w:rPr>
          <w:color w:val="0000FF"/>
        </w:rPr>
        <w:t xml:space="preserve"> considered </w:t>
      </w:r>
      <w:r w:rsidR="00B4699D">
        <w:rPr>
          <w:color w:val="0000FF"/>
        </w:rPr>
        <w:t>a project of air quality concern (</w:t>
      </w:r>
      <w:r w:rsidR="00E90D1A" w:rsidRPr="00992D93">
        <w:rPr>
          <w:color w:val="0000FF"/>
        </w:rPr>
        <w:t>POAQC</w:t>
      </w:r>
      <w:r w:rsidR="00B4699D">
        <w:rPr>
          <w:color w:val="0000FF"/>
        </w:rPr>
        <w:t>):</w:t>
      </w:r>
    </w:p>
    <w:p w14:paraId="4FDF9006" w14:textId="49659D80" w:rsidR="00E90D1A" w:rsidRDefault="00E90D1A" w:rsidP="00E90D1A">
      <w:pPr>
        <w:ind w:right="720"/>
      </w:pPr>
      <w:r w:rsidRPr="00992D93">
        <w:t>Interagency Consultation</w:t>
      </w:r>
      <w:r w:rsidRPr="0046579A">
        <w:t xml:space="preserve"> and public </w:t>
      </w:r>
      <w:r w:rsidRPr="009651B8">
        <w:t xml:space="preserve">involvement requirements related to </w:t>
      </w:r>
      <w:r w:rsidR="00412417">
        <w:fldChar w:fldCharType="begin">
          <w:ffData>
            <w:name w:val="Text9"/>
            <w:enabled/>
            <w:calcOnExit w:val="0"/>
            <w:textInput>
              <w:default w:val="enter PM10, PM2.5, or both as applicable"/>
            </w:textInput>
          </w:ffData>
        </w:fldChar>
      </w:r>
      <w:bookmarkStart w:id="10" w:name="Text9"/>
      <w:r w:rsidR="00412417">
        <w:instrText xml:space="preserve"> FORMTEXT </w:instrText>
      </w:r>
      <w:r w:rsidR="00412417">
        <w:fldChar w:fldCharType="separate"/>
      </w:r>
      <w:r w:rsidR="00412417">
        <w:rPr>
          <w:noProof/>
        </w:rPr>
        <w:t>enter PM10, PM2.5, or both as applicable</w:t>
      </w:r>
      <w:r w:rsidR="00412417">
        <w:fldChar w:fldCharType="end"/>
      </w:r>
      <w:bookmarkEnd w:id="10"/>
      <w:r w:rsidRPr="009651B8">
        <w:t xml:space="preserve"> have been completed in accordance with the </w:t>
      </w:r>
      <w:r w:rsidRPr="009651B8">
        <w:rPr>
          <w:i/>
        </w:rPr>
        <w:t xml:space="preserve">Transportation Conformity Guidance for Quantitative </w:t>
      </w:r>
      <w:r w:rsidRPr="0046579A">
        <w:rPr>
          <w:i/>
        </w:rPr>
        <w:t>Hot-</w:t>
      </w:r>
      <w:r>
        <w:rPr>
          <w:i/>
        </w:rPr>
        <w:t>s</w:t>
      </w:r>
      <w:r w:rsidRPr="0046579A">
        <w:rPr>
          <w:i/>
        </w:rPr>
        <w:t>pot Analyses in PM2.5 and PM10 Nonattainment and Maintenance Areas</w:t>
      </w:r>
      <w:r w:rsidRPr="0046579A">
        <w:t xml:space="preserve"> (U.S. EPA, </w:t>
      </w:r>
      <w:r>
        <w:t>2015</w:t>
      </w:r>
      <w:r w:rsidRPr="0046579A">
        <w:t xml:space="preserve">).  Interagency Consultation concluded on </w:t>
      </w:r>
      <w:r w:rsidR="00767087" w:rsidRPr="00767087">
        <w:fldChar w:fldCharType="begin">
          <w:ffData>
            <w:name w:val="Text10"/>
            <w:enabled/>
            <w:calcOnExit w:val="0"/>
            <w:textInput>
              <w:default w:val="enter date"/>
            </w:textInput>
          </w:ffData>
        </w:fldChar>
      </w:r>
      <w:bookmarkStart w:id="11" w:name="Text10"/>
      <w:r w:rsidR="00767087" w:rsidRPr="00767087">
        <w:instrText xml:space="preserve"> FORMTEXT </w:instrText>
      </w:r>
      <w:r w:rsidR="00767087" w:rsidRPr="00767087">
        <w:fldChar w:fldCharType="separate"/>
      </w:r>
      <w:r w:rsidR="00767087" w:rsidRPr="00767087">
        <w:rPr>
          <w:noProof/>
        </w:rPr>
        <w:t>enter date</w:t>
      </w:r>
      <w:r w:rsidR="00767087" w:rsidRPr="00767087">
        <w:fldChar w:fldCharType="end"/>
      </w:r>
      <w:bookmarkEnd w:id="11"/>
      <w:r w:rsidRPr="0046579A">
        <w:t xml:space="preserve">.  The Interagency Consultation partners concurred, as shown in the attached materials, that the project is not exempt from conformity analysis requirements, but that it is not a Project of Concern for </w:t>
      </w:r>
      <w:r w:rsidR="00412417">
        <w:fldChar w:fldCharType="begin">
          <w:ffData>
            <w:name w:val="Text12"/>
            <w:enabled/>
            <w:calcOnExit w:val="0"/>
            <w:textInput>
              <w:default w:val="enter PM10 and/or PM2.5 as applicable"/>
            </w:textInput>
          </w:ffData>
        </w:fldChar>
      </w:r>
      <w:bookmarkStart w:id="12" w:name="Text12"/>
      <w:r w:rsidR="00412417">
        <w:instrText xml:space="preserve"> FORMTEXT </w:instrText>
      </w:r>
      <w:r w:rsidR="00412417">
        <w:fldChar w:fldCharType="separate"/>
      </w:r>
      <w:r w:rsidR="00412417">
        <w:rPr>
          <w:noProof/>
        </w:rPr>
        <w:t>enter PM10 and/or PM2.5 as applicable</w:t>
      </w:r>
      <w:r w:rsidR="00412417">
        <w:fldChar w:fldCharType="end"/>
      </w:r>
      <w:bookmarkEnd w:id="12"/>
      <w:r w:rsidRPr="0046579A">
        <w:t xml:space="preserve"> as defined at 40 CFR 93.123(b)(1).  As such, an explicit, detailed </w:t>
      </w:r>
      <w:r w:rsidR="00412417">
        <w:fldChar w:fldCharType="begin">
          <w:ffData>
            <w:name w:val="Text13"/>
            <w:enabled/>
            <w:calcOnExit w:val="0"/>
            <w:textInput>
              <w:default w:val="enter PM10 and/or PM2.5, as applicable"/>
            </w:textInput>
          </w:ffData>
        </w:fldChar>
      </w:r>
      <w:bookmarkStart w:id="13" w:name="Text13"/>
      <w:r w:rsidR="00412417">
        <w:instrText xml:space="preserve"> FORMTEXT </w:instrText>
      </w:r>
      <w:r w:rsidR="00412417">
        <w:fldChar w:fldCharType="separate"/>
      </w:r>
      <w:r w:rsidR="00412417">
        <w:rPr>
          <w:noProof/>
        </w:rPr>
        <w:t>enter PM10 and/or PM2.5, as applicable</w:t>
      </w:r>
      <w:r w:rsidR="00412417">
        <w:fldChar w:fldCharType="end"/>
      </w:r>
      <w:bookmarkEnd w:id="13"/>
      <w:r w:rsidRPr="0046579A">
        <w:t xml:space="preserve"> </w:t>
      </w:r>
      <w:r>
        <w:t>hot-spot</w:t>
      </w:r>
      <w:r w:rsidRPr="0046579A">
        <w:t xml:space="preserve"> analysis is not required.</w:t>
      </w:r>
    </w:p>
    <w:p w14:paraId="4EA514F7" w14:textId="77777777" w:rsidR="00B4699D" w:rsidRDefault="00B4699D" w:rsidP="00E90D1A">
      <w:pPr>
        <w:ind w:right="720"/>
        <w:rPr>
          <w:color w:val="0000FF"/>
        </w:rPr>
      </w:pPr>
      <w:r>
        <w:rPr>
          <w:color w:val="0000FF"/>
        </w:rPr>
        <w:t>Use the following paragraph i</w:t>
      </w:r>
      <w:r w:rsidRPr="00B92593">
        <w:rPr>
          <w:color w:val="0000FF"/>
        </w:rPr>
        <w:t xml:space="preserve">n </w:t>
      </w:r>
      <w:r w:rsidR="00E90D1A" w:rsidRPr="00B92593">
        <w:rPr>
          <w:color w:val="0000FF"/>
        </w:rPr>
        <w:t>PM areas, in addition to the regional analysis paragraph above, for projects that ARE a POAQC</w:t>
      </w:r>
      <w:r>
        <w:rPr>
          <w:color w:val="0000FF"/>
        </w:rPr>
        <w:t>:</w:t>
      </w:r>
    </w:p>
    <w:p w14:paraId="2E2218F4" w14:textId="7126CFA5" w:rsidR="00E90D1A" w:rsidRDefault="00E90D1A" w:rsidP="00E90D1A">
      <w:pPr>
        <w:ind w:right="720"/>
      </w:pPr>
      <w:r w:rsidRPr="0046579A">
        <w:t xml:space="preserve">Interagency Consultation and public involvement requirements related to </w:t>
      </w:r>
      <w:r w:rsidR="00412417" w:rsidRPr="00412417">
        <w:fldChar w:fldCharType="begin">
          <w:ffData>
            <w:name w:val="Text14"/>
            <w:enabled/>
            <w:calcOnExit w:val="0"/>
            <w:textInput>
              <w:default w:val="enter PM10, PM2.5, or both as applicable"/>
            </w:textInput>
          </w:ffData>
        </w:fldChar>
      </w:r>
      <w:bookmarkStart w:id="14" w:name="Text14"/>
      <w:r w:rsidR="00412417" w:rsidRPr="00412417">
        <w:instrText xml:space="preserve"> FORMTEXT </w:instrText>
      </w:r>
      <w:r w:rsidR="00412417" w:rsidRPr="00412417">
        <w:fldChar w:fldCharType="separate"/>
      </w:r>
      <w:r w:rsidR="00412417" w:rsidRPr="00412417">
        <w:rPr>
          <w:noProof/>
        </w:rPr>
        <w:t>enter PM10, PM2.5, or both as applicable</w:t>
      </w:r>
      <w:r w:rsidR="00412417" w:rsidRPr="00412417">
        <w:fldChar w:fldCharType="end"/>
      </w:r>
      <w:bookmarkEnd w:id="14"/>
      <w:r w:rsidRPr="0046579A">
        <w:t xml:space="preserve"> have been completed in accordance </w:t>
      </w:r>
      <w:r w:rsidRPr="00676516">
        <w:t>with</w:t>
      </w:r>
      <w:r w:rsidRPr="00B41B7F">
        <w:rPr>
          <w:color w:val="FF00FF"/>
        </w:rPr>
        <w:t xml:space="preserve"> </w:t>
      </w:r>
      <w:r w:rsidRPr="007D3053">
        <w:t xml:space="preserve">the </w:t>
      </w:r>
      <w:r w:rsidRPr="007D3053">
        <w:rPr>
          <w:i/>
        </w:rPr>
        <w:t>Transpor</w:t>
      </w:r>
      <w:r>
        <w:rPr>
          <w:i/>
        </w:rPr>
        <w:t>t</w:t>
      </w:r>
      <w:r w:rsidRPr="007D3053">
        <w:rPr>
          <w:i/>
        </w:rPr>
        <w:t>ation Conformity Guidance for Quantitative Hot</w:t>
      </w:r>
      <w:r>
        <w:rPr>
          <w:i/>
        </w:rPr>
        <w:t>-s</w:t>
      </w:r>
      <w:r w:rsidRPr="007D3053">
        <w:rPr>
          <w:i/>
        </w:rPr>
        <w:t>pot Analysis in PM2.5 and PM10 Nonattainment and Maintenance Areas</w:t>
      </w:r>
      <w:r w:rsidRPr="007D3053">
        <w:t xml:space="preserve"> (U.S. EPA, </w:t>
      </w:r>
      <w:r>
        <w:t>2015</w:t>
      </w:r>
      <w:r w:rsidRPr="0046579A">
        <w:t xml:space="preserve">).  Interagency Consultation concluded on </w:t>
      </w:r>
      <w:r w:rsidR="00251B3B" w:rsidRPr="00767087">
        <w:fldChar w:fldCharType="begin">
          <w:ffData>
            <w:name w:val="Text10"/>
            <w:enabled/>
            <w:calcOnExit w:val="0"/>
            <w:textInput>
              <w:default w:val="enter date"/>
            </w:textInput>
          </w:ffData>
        </w:fldChar>
      </w:r>
      <w:r w:rsidR="00251B3B" w:rsidRPr="00767087">
        <w:instrText xml:space="preserve"> FORMTEXT </w:instrText>
      </w:r>
      <w:r w:rsidR="00251B3B" w:rsidRPr="00767087">
        <w:fldChar w:fldCharType="separate"/>
      </w:r>
      <w:r w:rsidR="00251B3B" w:rsidRPr="00767087">
        <w:rPr>
          <w:noProof/>
        </w:rPr>
        <w:t>enter date</w:t>
      </w:r>
      <w:r w:rsidR="00251B3B" w:rsidRPr="00767087">
        <w:fldChar w:fldCharType="end"/>
      </w:r>
      <w:r w:rsidRPr="0046579A">
        <w:t xml:space="preserve">.  The Interagency Consultation </w:t>
      </w:r>
      <w:r w:rsidRPr="0046579A">
        <w:lastRenderedPageBreak/>
        <w:t xml:space="preserve">partners concurred that the project is not exempt from conformity analysis requirements, and that the project is a Project of Concern for </w:t>
      </w:r>
      <w:r w:rsidR="00412417" w:rsidRPr="00412417">
        <w:fldChar w:fldCharType="begin">
          <w:ffData>
            <w:name w:val="Text15"/>
            <w:enabled/>
            <w:calcOnExit w:val="0"/>
            <w:textInput>
              <w:default w:val="enter PM10 and/or PM2.5 as applicable"/>
            </w:textInput>
          </w:ffData>
        </w:fldChar>
      </w:r>
      <w:bookmarkStart w:id="15" w:name="Text15"/>
      <w:r w:rsidR="00412417" w:rsidRPr="00412417">
        <w:instrText xml:space="preserve"> FORMTEXT </w:instrText>
      </w:r>
      <w:r w:rsidR="00412417" w:rsidRPr="00412417">
        <w:fldChar w:fldCharType="separate"/>
      </w:r>
      <w:r w:rsidR="00412417" w:rsidRPr="00412417">
        <w:rPr>
          <w:noProof/>
        </w:rPr>
        <w:t>enter PM10 and/or PM2.5 as applicable</w:t>
      </w:r>
      <w:r w:rsidR="00412417" w:rsidRPr="00412417">
        <w:fldChar w:fldCharType="end"/>
      </w:r>
      <w:bookmarkEnd w:id="15"/>
      <w:r w:rsidRPr="00B92593">
        <w:rPr>
          <w:color w:val="0000FF"/>
        </w:rPr>
        <w:t xml:space="preserve"> </w:t>
      </w:r>
      <w:r w:rsidRPr="0046579A">
        <w:t xml:space="preserve">as defined at 40 CFR 93.123(b)(1) and the </w:t>
      </w:r>
      <w:r w:rsidRPr="0046579A">
        <w:rPr>
          <w:i/>
        </w:rPr>
        <w:t>Guidance</w:t>
      </w:r>
      <w:r w:rsidRPr="0046579A">
        <w:t>.  A hot-spot analysis was prepared which shows that the project is not likely to cause or contribute to</w:t>
      </w:r>
      <w:r w:rsidRPr="007D3053">
        <w:t>, or worsen,</w:t>
      </w:r>
      <w:r w:rsidRPr="0046579A">
        <w:t xml:space="preserve"> localized violation of the </w:t>
      </w:r>
      <w:r w:rsidR="00412417" w:rsidRPr="00412417">
        <w:fldChar w:fldCharType="begin">
          <w:ffData>
            <w:name w:val="Text16"/>
            <w:enabled/>
            <w:calcOnExit w:val="0"/>
            <w:textInput>
              <w:default w:val="enter PM10 and/or PM2.5 as applicable"/>
            </w:textInput>
          </w:ffData>
        </w:fldChar>
      </w:r>
      <w:bookmarkStart w:id="16" w:name="Text16"/>
      <w:r w:rsidR="00412417" w:rsidRPr="00412417">
        <w:instrText xml:space="preserve"> FORMTEXT </w:instrText>
      </w:r>
      <w:r w:rsidR="00412417" w:rsidRPr="00412417">
        <w:fldChar w:fldCharType="separate"/>
      </w:r>
      <w:r w:rsidR="00412417" w:rsidRPr="00412417">
        <w:rPr>
          <w:noProof/>
        </w:rPr>
        <w:t>enter PM10 and/or PM2.5 as applicable</w:t>
      </w:r>
      <w:r w:rsidR="00412417" w:rsidRPr="00412417">
        <w:fldChar w:fldCharType="end"/>
      </w:r>
      <w:bookmarkEnd w:id="16"/>
      <w:r w:rsidRPr="00B92593">
        <w:rPr>
          <w:color w:val="0000FF"/>
        </w:rPr>
        <w:t xml:space="preserve"> </w:t>
      </w:r>
      <w:r w:rsidRPr="0046579A">
        <w:t>standard.  The Interagency Consultation partners concurred</w:t>
      </w:r>
      <w:r>
        <w:t xml:space="preserve"> on </w:t>
      </w:r>
      <w:r w:rsidR="00412417" w:rsidRPr="00767087">
        <w:fldChar w:fldCharType="begin">
          <w:ffData>
            <w:name w:val="Text10"/>
            <w:enabled/>
            <w:calcOnExit w:val="0"/>
            <w:textInput>
              <w:default w:val="enter date"/>
            </w:textInput>
          </w:ffData>
        </w:fldChar>
      </w:r>
      <w:r w:rsidR="00412417" w:rsidRPr="00767087">
        <w:instrText xml:space="preserve"> FORMTEXT </w:instrText>
      </w:r>
      <w:r w:rsidR="00412417" w:rsidRPr="00767087">
        <w:fldChar w:fldCharType="separate"/>
      </w:r>
      <w:r w:rsidR="00412417" w:rsidRPr="00767087">
        <w:rPr>
          <w:noProof/>
        </w:rPr>
        <w:t>enter date</w:t>
      </w:r>
      <w:r w:rsidR="00412417" w:rsidRPr="00767087">
        <w:fldChar w:fldCharType="end"/>
      </w:r>
      <w:r w:rsidRPr="00B92593">
        <w:rPr>
          <w:color w:val="0000FF"/>
        </w:rPr>
        <w:t xml:space="preserve"> </w:t>
      </w:r>
      <w:r w:rsidRPr="0046579A">
        <w:t>that the detailed analysis used the appropriate analysis procedures and latest planning assumptions, and that the conclusions were correct.</w:t>
      </w:r>
    </w:p>
    <w:p w14:paraId="6D241E95" w14:textId="77777777" w:rsidR="00B4699D" w:rsidRDefault="00B4699D" w:rsidP="00E90D1A">
      <w:pPr>
        <w:ind w:right="720"/>
        <w:rPr>
          <w:color w:val="0000FF"/>
        </w:rPr>
      </w:pPr>
      <w:r>
        <w:rPr>
          <w:color w:val="0000FF"/>
        </w:rPr>
        <w:t>Use the following paragraph f</w:t>
      </w:r>
      <w:r w:rsidR="00E90D1A" w:rsidRPr="00B92593">
        <w:rPr>
          <w:color w:val="0000FF"/>
        </w:rPr>
        <w:t>or non-CE projects</w:t>
      </w:r>
      <w:r>
        <w:rPr>
          <w:color w:val="0000FF"/>
        </w:rPr>
        <w:t>:</w:t>
      </w:r>
    </w:p>
    <w:p w14:paraId="1DB62115" w14:textId="618DD344" w:rsidR="00E90D1A" w:rsidRDefault="00E90D1A" w:rsidP="00E90D1A">
      <w:pPr>
        <w:ind w:right="720"/>
      </w:pPr>
      <w:r w:rsidRPr="0046579A">
        <w:t xml:space="preserve">Public involvement included advertising the availability of the conformity analysis for </w:t>
      </w:r>
      <w:r w:rsidR="00DB700D">
        <w:fldChar w:fldCharType="begin">
          <w:ffData>
            <w:name w:val="Text18"/>
            <w:enabled/>
            <w:calcOnExit w:val="0"/>
            <w:textInput>
              <w:default w:val="enter number of days (at least 15 days for FONSI projects or 30 days for EIS projects)"/>
            </w:textInput>
          </w:ffData>
        </w:fldChar>
      </w:r>
      <w:bookmarkStart w:id="17" w:name="Text18"/>
      <w:r w:rsidR="00DB700D">
        <w:instrText xml:space="preserve"> FORMTEXT </w:instrText>
      </w:r>
      <w:r w:rsidR="00DB700D">
        <w:fldChar w:fldCharType="separate"/>
      </w:r>
      <w:r w:rsidR="00DB700D">
        <w:rPr>
          <w:noProof/>
        </w:rPr>
        <w:t>enter number of days (at least 15 days for FONSI projects or 30 days for EIS projects)</w:t>
      </w:r>
      <w:r w:rsidR="00DB700D">
        <w:fldChar w:fldCharType="end"/>
      </w:r>
      <w:bookmarkEnd w:id="17"/>
      <w:r w:rsidR="00DB700D">
        <w:t xml:space="preserve"> </w:t>
      </w:r>
      <w:r w:rsidR="00DB700D" w:rsidRPr="00DB700D">
        <w:t xml:space="preserve">days </w:t>
      </w:r>
      <w:r w:rsidRPr="0046579A">
        <w:t xml:space="preserve">beginning on </w:t>
      </w:r>
      <w:r w:rsidR="00251B3B" w:rsidRPr="00767087">
        <w:fldChar w:fldCharType="begin">
          <w:ffData>
            <w:name w:val="Text10"/>
            <w:enabled/>
            <w:calcOnExit w:val="0"/>
            <w:textInput>
              <w:default w:val="enter date"/>
            </w:textInput>
          </w:ffData>
        </w:fldChar>
      </w:r>
      <w:r w:rsidR="00251B3B" w:rsidRPr="00767087">
        <w:instrText xml:space="preserve"> FORMTEXT </w:instrText>
      </w:r>
      <w:r w:rsidR="00251B3B" w:rsidRPr="00767087">
        <w:fldChar w:fldCharType="separate"/>
      </w:r>
      <w:r w:rsidR="00251B3B" w:rsidRPr="00767087">
        <w:rPr>
          <w:noProof/>
        </w:rPr>
        <w:t>enter date</w:t>
      </w:r>
      <w:r w:rsidR="00251B3B" w:rsidRPr="00767087">
        <w:fldChar w:fldCharType="end"/>
      </w:r>
      <w:r w:rsidRPr="0046579A">
        <w:t xml:space="preserve">.  </w:t>
      </w:r>
      <w:r w:rsidR="00DB700D">
        <w:rPr>
          <w:color w:val="0000FF"/>
        </w:rPr>
        <w:t>Instructions: i</w:t>
      </w:r>
      <w:r w:rsidRPr="00B92593">
        <w:rPr>
          <w:color w:val="0000FF"/>
        </w:rPr>
        <w:t>f no public comments on the conformity analysis were received</w:t>
      </w:r>
      <w:r w:rsidR="00DB700D">
        <w:rPr>
          <w:color w:val="0000FF"/>
        </w:rPr>
        <w:t>, include:</w:t>
      </w:r>
      <w:r w:rsidRPr="00B92593">
        <w:rPr>
          <w:color w:val="0000FF"/>
        </w:rPr>
        <w:t xml:space="preserve"> </w:t>
      </w:r>
      <w:r w:rsidRPr="0046579A">
        <w:t xml:space="preserve">No public comments were received.  </w:t>
      </w:r>
      <w:r w:rsidR="00EE6906">
        <w:rPr>
          <w:color w:val="0000FF"/>
        </w:rPr>
        <w:t>Instructions: i</w:t>
      </w:r>
      <w:r w:rsidRPr="00B92593">
        <w:rPr>
          <w:color w:val="0000FF"/>
        </w:rPr>
        <w:t>f comments were received</w:t>
      </w:r>
      <w:r w:rsidR="00EE6906">
        <w:rPr>
          <w:color w:val="0000FF"/>
        </w:rPr>
        <w:t xml:space="preserve">, </w:t>
      </w:r>
      <w:proofErr w:type="gramStart"/>
      <w:r w:rsidR="00EE6906">
        <w:rPr>
          <w:color w:val="0000FF"/>
        </w:rPr>
        <w:t>include:</w:t>
      </w:r>
      <w:proofErr w:type="gramEnd"/>
      <w:r w:rsidRPr="00B92593">
        <w:rPr>
          <w:color w:val="0000FF"/>
        </w:rPr>
        <w:t xml:space="preserve"> </w:t>
      </w:r>
      <w:r w:rsidRPr="0046579A">
        <w:t>Response to public comments is included in the attached conformity analysis.</w:t>
      </w:r>
    </w:p>
    <w:p w14:paraId="6F1FEC48" w14:textId="4D40A196" w:rsidR="00E90D1A" w:rsidRDefault="00E90D1A" w:rsidP="00E90D1A">
      <w:pPr>
        <w:ind w:right="720"/>
      </w:pPr>
      <w:r w:rsidRPr="0046579A">
        <w:t xml:space="preserve">This project </w:t>
      </w:r>
      <w:r w:rsidRPr="007D3053">
        <w:t>has been assigned</w:t>
      </w:r>
      <w:r w:rsidRPr="0046579A">
        <w:t xml:space="preserve"> to the Department</w:t>
      </w:r>
      <w:r w:rsidRPr="007D3053">
        <w:t xml:space="preserve"> under 23 USC 327 (NEPA Assignment)</w:t>
      </w:r>
      <w:r w:rsidRPr="0046579A">
        <w:t xml:space="preserve"> and the proposed approval date of the final NEPA document is expected on or about </w:t>
      </w:r>
      <w:r w:rsidR="00251B3B" w:rsidRPr="00767087">
        <w:fldChar w:fldCharType="begin">
          <w:ffData>
            <w:name w:val="Text10"/>
            <w:enabled/>
            <w:calcOnExit w:val="0"/>
            <w:textInput>
              <w:default w:val="enter date"/>
            </w:textInput>
          </w:ffData>
        </w:fldChar>
      </w:r>
      <w:r w:rsidR="00251B3B" w:rsidRPr="00767087">
        <w:instrText xml:space="preserve"> FORMTEXT </w:instrText>
      </w:r>
      <w:r w:rsidR="00251B3B" w:rsidRPr="00767087">
        <w:fldChar w:fldCharType="separate"/>
      </w:r>
      <w:r w:rsidR="00251B3B" w:rsidRPr="00767087">
        <w:rPr>
          <w:noProof/>
        </w:rPr>
        <w:t>enter date</w:t>
      </w:r>
      <w:r w:rsidR="00251B3B" w:rsidRPr="00767087">
        <w:fldChar w:fldCharType="end"/>
      </w:r>
      <w:r w:rsidRPr="0046579A">
        <w:t>.  We would appreciate your assistance with providing a conformity determination prior to that date.</w:t>
      </w:r>
    </w:p>
    <w:p w14:paraId="36B87533" w14:textId="50F3E7D6" w:rsidR="00E90D1A" w:rsidRPr="00B92593" w:rsidRDefault="009E0D89" w:rsidP="00E90D1A">
      <w:pPr>
        <w:ind w:right="720"/>
        <w:rPr>
          <w:color w:val="0000FF"/>
        </w:rPr>
      </w:pPr>
      <w:r>
        <w:rPr>
          <w:color w:val="0000FF"/>
        </w:rPr>
        <w:t>Note</w:t>
      </w:r>
      <w:r w:rsidR="00CC2779">
        <w:rPr>
          <w:color w:val="0000FF"/>
        </w:rPr>
        <w:t xml:space="preserve">: </w:t>
      </w:r>
      <w:r w:rsidR="00E90D1A" w:rsidRPr="00B92593">
        <w:rPr>
          <w:color w:val="0000FF"/>
        </w:rPr>
        <w:t>FHWA normally needs at least 30 days to review the conformity package and email back a conformity determination.</w:t>
      </w:r>
    </w:p>
    <w:p w14:paraId="6D94FDE3" w14:textId="59E51ADA" w:rsidR="00E90D1A" w:rsidRDefault="00E90D1A" w:rsidP="008D1E5A">
      <w:r w:rsidRPr="0046579A">
        <w:t xml:space="preserve">If you have any questions regarding this conformity analysis, please contact </w:t>
      </w:r>
      <w:r w:rsidR="008D1E5A">
        <w:fldChar w:fldCharType="begin">
          <w:ffData>
            <w:name w:val=""/>
            <w:enabled/>
            <w:calcOnExit w:val="0"/>
            <w:textInput>
              <w:default w:val="enter name"/>
            </w:textInput>
          </w:ffData>
        </w:fldChar>
      </w:r>
      <w:r w:rsidR="008D1E5A">
        <w:instrText xml:space="preserve"> FORMTEXT </w:instrText>
      </w:r>
      <w:r w:rsidR="008D1E5A">
        <w:fldChar w:fldCharType="separate"/>
      </w:r>
      <w:r w:rsidR="008D1E5A">
        <w:rPr>
          <w:noProof/>
        </w:rPr>
        <w:t>enter name</w:t>
      </w:r>
      <w:r w:rsidR="008D1E5A">
        <w:fldChar w:fldCharType="end"/>
      </w:r>
      <w:r w:rsidRPr="0046579A">
        <w:t xml:space="preserve"> at </w:t>
      </w:r>
      <w:r w:rsidR="008D1E5A">
        <w:fldChar w:fldCharType="begin">
          <w:ffData>
            <w:name w:val=""/>
            <w:enabled/>
            <w:calcOnExit w:val="0"/>
            <w:textInput>
              <w:default w:val="enter phone number"/>
            </w:textInput>
          </w:ffData>
        </w:fldChar>
      </w:r>
      <w:r w:rsidR="008D1E5A">
        <w:instrText xml:space="preserve"> FORMTEXT </w:instrText>
      </w:r>
      <w:r w:rsidR="008D1E5A">
        <w:fldChar w:fldCharType="separate"/>
      </w:r>
      <w:r w:rsidR="008D1E5A">
        <w:rPr>
          <w:noProof/>
        </w:rPr>
        <w:t>enter phone number</w:t>
      </w:r>
      <w:r w:rsidR="008D1E5A">
        <w:fldChar w:fldCharType="end"/>
      </w:r>
      <w:r w:rsidRPr="00B92593">
        <w:t xml:space="preserve"> </w:t>
      </w:r>
      <w:r w:rsidRPr="0046579A">
        <w:t xml:space="preserve">or </w:t>
      </w:r>
      <w:r w:rsidR="008D1E5A">
        <w:fldChar w:fldCharType="begin">
          <w:ffData>
            <w:name w:val=""/>
            <w:enabled/>
            <w:calcOnExit w:val="0"/>
            <w:textInput>
              <w:default w:val="enter email address"/>
            </w:textInput>
          </w:ffData>
        </w:fldChar>
      </w:r>
      <w:r w:rsidR="008D1E5A">
        <w:instrText xml:space="preserve"> FORMTEXT </w:instrText>
      </w:r>
      <w:r w:rsidR="008D1E5A">
        <w:fldChar w:fldCharType="separate"/>
      </w:r>
      <w:r w:rsidR="008D1E5A">
        <w:rPr>
          <w:noProof/>
        </w:rPr>
        <w:t>enter email address</w:t>
      </w:r>
      <w:r w:rsidR="008D1E5A">
        <w:fldChar w:fldCharType="end"/>
      </w:r>
      <w:r w:rsidRPr="0046579A">
        <w:t>.</w:t>
      </w:r>
    </w:p>
    <w:p w14:paraId="07DCD0C0" w14:textId="366AF541" w:rsidR="00E90D1A" w:rsidRPr="008D1E5A" w:rsidRDefault="00CC2779" w:rsidP="008D1E5A">
      <w:pPr>
        <w:rPr>
          <w:color w:val="0000FF"/>
        </w:rPr>
      </w:pPr>
      <w:r>
        <w:rPr>
          <w:color w:val="0000FF"/>
        </w:rPr>
        <w:t xml:space="preserve">Instructions: </w:t>
      </w:r>
      <w:r w:rsidR="00E90D1A" w:rsidRPr="008D1E5A">
        <w:rPr>
          <w:color w:val="0000FF"/>
        </w:rPr>
        <w:t>Always leave 2 lines of space before the signature block.  Always make sure that there is at least one paragraph of text on the last page with the signature block.</w:t>
      </w:r>
    </w:p>
    <w:p w14:paraId="7451F38F" w14:textId="77777777" w:rsidR="00E90D1A" w:rsidRDefault="00E90D1A" w:rsidP="00DC0D48">
      <w:pPr>
        <w:spacing w:after="840"/>
      </w:pPr>
      <w:r w:rsidRPr="009C0160">
        <w:t>Sincerely,</w:t>
      </w:r>
    </w:p>
    <w:p w14:paraId="08B52870" w14:textId="695A4874" w:rsidR="00E90D1A" w:rsidRDefault="00DC7FC0" w:rsidP="00E90D1A">
      <w:r>
        <w:fldChar w:fldCharType="begin">
          <w:ffData>
            <w:name w:val="Text11"/>
            <w:enabled/>
            <w:calcOnExit w:val="0"/>
            <w:textInput>
              <w:default w:val="Enter name of Project-Level Conformity Coordinator, Project Manager, or Environmental Manager as appropriate"/>
            </w:textInput>
          </w:ffData>
        </w:fldChar>
      </w:r>
      <w:bookmarkStart w:id="18" w:name="Text11"/>
      <w:r>
        <w:instrText xml:space="preserve"> FORMTEXT </w:instrText>
      </w:r>
      <w:r>
        <w:fldChar w:fldCharType="separate"/>
      </w:r>
      <w:r>
        <w:rPr>
          <w:noProof/>
        </w:rPr>
        <w:t>Enter name of Project-Level Conformity Coordinator, Project Manager, or Environmental Manager as appropriate</w:t>
      </w:r>
      <w:r>
        <w:fldChar w:fldCharType="end"/>
      </w:r>
      <w:bookmarkEnd w:id="18"/>
    </w:p>
    <w:p w14:paraId="3C55EEAC" w14:textId="052CBDA7" w:rsidR="00E90D1A" w:rsidRPr="009413FC" w:rsidRDefault="00E90D1A" w:rsidP="00E90D1A">
      <w:pPr>
        <w:widowControl w:val="0"/>
        <w:tabs>
          <w:tab w:val="left" w:pos="1620"/>
        </w:tabs>
        <w:ind w:right="720"/>
        <w:rPr>
          <w:color w:val="000000"/>
        </w:rPr>
      </w:pPr>
      <w:r w:rsidRPr="009413FC">
        <w:rPr>
          <w:color w:val="000000"/>
        </w:rPr>
        <w:t>Enclosure</w:t>
      </w:r>
      <w:r w:rsidR="00D64FEE">
        <w:rPr>
          <w:color w:val="000000"/>
        </w:rPr>
        <w:t>s</w:t>
      </w:r>
    </w:p>
    <w:p w14:paraId="47B20264" w14:textId="54C13705" w:rsidR="00E90D1A" w:rsidRDefault="00F57421" w:rsidP="00E90D1A">
      <w:pPr>
        <w:widowControl w:val="0"/>
        <w:tabs>
          <w:tab w:val="left" w:pos="1620"/>
        </w:tabs>
        <w:ind w:right="720"/>
        <w:rPr>
          <w:color w:val="0000FF"/>
        </w:rPr>
      </w:pPr>
      <w:r>
        <w:rPr>
          <w:color w:val="0000FF"/>
        </w:rPr>
        <w:t xml:space="preserve">Instructions: </w:t>
      </w:r>
      <w:r w:rsidR="00E90D1A" w:rsidRPr="00E01575">
        <w:rPr>
          <w:color w:val="0000FF"/>
        </w:rPr>
        <w:t>Attach conformity analysis; documentation of Interagency Consultation including e-mails and/or meeting minutes as appropriate for MPO process; documentation of public involvement if needed including ad; summary of comments if received; and responses to comments if received.</w:t>
      </w:r>
    </w:p>
    <w:p w14:paraId="13689E8D" w14:textId="5657E659" w:rsidR="00D64FEE" w:rsidRPr="00D64FEE" w:rsidRDefault="00D64FEE" w:rsidP="00D64FEE">
      <w:r w:rsidRPr="009413FC">
        <w:lastRenderedPageBreak/>
        <w:t xml:space="preserve">c: </w:t>
      </w:r>
      <w:r w:rsidRPr="00F57421">
        <w:fldChar w:fldCharType="begin">
          <w:ffData>
            <w:name w:val="Text17"/>
            <w:enabled/>
            <w:calcOnExit w:val="0"/>
            <w:textInput>
              <w:default w:val="Enter names that appear on the original letter and all copies of the original letter"/>
            </w:textInput>
          </w:ffData>
        </w:fldChar>
      </w:r>
      <w:bookmarkStart w:id="19" w:name="Text17"/>
      <w:r w:rsidRPr="00F57421">
        <w:instrText xml:space="preserve"> FORMTEXT </w:instrText>
      </w:r>
      <w:r w:rsidRPr="00F57421">
        <w:fldChar w:fldCharType="separate"/>
      </w:r>
      <w:r w:rsidRPr="00F57421">
        <w:rPr>
          <w:noProof/>
        </w:rPr>
        <w:t>Enter names that appear on the original letter and all copies of the original letter</w:t>
      </w:r>
      <w:r w:rsidRPr="00F57421">
        <w:fldChar w:fldCharType="end"/>
      </w:r>
      <w:bookmarkEnd w:id="19"/>
    </w:p>
    <w:sectPr w:rsidR="00D64FEE" w:rsidRPr="00D64FEE" w:rsidSect="009B200C">
      <w:headerReference w:type="default" r:id="rId9"/>
      <w:pgSz w:w="12240" w:h="15840"/>
      <w:pgMar w:top="99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5884B" w14:textId="77777777" w:rsidR="00F4684C" w:rsidRDefault="00F4684C" w:rsidP="00F4684C">
      <w:pPr>
        <w:spacing w:after="0"/>
      </w:pPr>
      <w:r>
        <w:separator/>
      </w:r>
    </w:p>
  </w:endnote>
  <w:endnote w:type="continuationSeparator" w:id="0">
    <w:p w14:paraId="585DD5DC" w14:textId="77777777" w:rsidR="00F4684C" w:rsidRDefault="00F4684C" w:rsidP="00F468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D080E" w14:textId="77777777" w:rsidR="00F4684C" w:rsidRDefault="00F4684C" w:rsidP="00F4684C">
      <w:pPr>
        <w:spacing w:after="0"/>
      </w:pPr>
      <w:r>
        <w:separator/>
      </w:r>
    </w:p>
  </w:footnote>
  <w:footnote w:type="continuationSeparator" w:id="0">
    <w:p w14:paraId="2A2704D9" w14:textId="77777777" w:rsidR="00F4684C" w:rsidRDefault="00F4684C" w:rsidP="00F4684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8EBD" w14:textId="77777777" w:rsidR="00F4684C" w:rsidRDefault="00F4684C" w:rsidP="00F4684C">
    <w:pPr>
      <w:spacing w:after="0"/>
    </w:pPr>
    <w:r>
      <w:t>Mr. Antonio Johnson</w:t>
    </w:r>
  </w:p>
  <w:p w14:paraId="42FAC100" w14:textId="27677B41" w:rsidR="00F4684C" w:rsidRPr="00F4684C" w:rsidRDefault="00F4684C" w:rsidP="00F4684C">
    <w:pPr>
      <w:spacing w:after="0"/>
      <w:rPr>
        <w:color w:val="0000FF"/>
      </w:rPr>
    </w:pPr>
    <w:r w:rsidRPr="00F4684C">
      <w:rPr>
        <w:color w:val="0000FF"/>
      </w:rPr>
      <w:t>Enter date</w:t>
    </w:r>
  </w:p>
  <w:p w14:paraId="0FDACE39" w14:textId="7B54A700" w:rsidR="00F4684C" w:rsidRDefault="00F4684C" w:rsidP="00F4684C">
    <w:pPr>
      <w:spacing w:after="0"/>
    </w:pPr>
    <w:r>
      <w:t xml:space="preserve">Page </w:t>
    </w:r>
    <w:r>
      <w:fldChar w:fldCharType="begin"/>
    </w:r>
    <w:r>
      <w:instrText xml:space="preserve"> PAGE   \* MERGEFORMAT </w:instrText>
    </w:r>
    <w:r>
      <w:fldChar w:fldCharType="separate"/>
    </w:r>
    <w:r>
      <w:rPr>
        <w:noProof/>
      </w:rPr>
      <w:t>1</w:t>
    </w:r>
    <w:r>
      <w:rPr>
        <w:noProof/>
      </w:rPr>
      <w:fldChar w:fldCharType="end"/>
    </w:r>
  </w:p>
  <w:p w14:paraId="1A90C40C" w14:textId="77777777" w:rsidR="00F4684C" w:rsidRDefault="00F4684C" w:rsidP="00F46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51D8"/>
    <w:multiLevelType w:val="hybridMultilevel"/>
    <w:tmpl w:val="22DA672A"/>
    <w:lvl w:ilvl="0" w:tplc="188E5DE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A4A14"/>
    <w:multiLevelType w:val="hybridMultilevel"/>
    <w:tmpl w:val="6E287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5F708E"/>
    <w:multiLevelType w:val="multilevel"/>
    <w:tmpl w:val="51CED7A0"/>
    <w:lvl w:ilvl="0">
      <w:start w:val="1"/>
      <w:numFmt w:val="decimal"/>
      <w:lvlText w:val="Chapter %1"/>
      <w:lvlJc w:val="left"/>
      <w:pPr>
        <w:tabs>
          <w:tab w:val="num" w:pos="2880"/>
        </w:tabs>
        <w:ind w:left="2880" w:hanging="2880"/>
      </w:pPr>
      <w:rPr>
        <w:rFonts w:ascii="Arial Black" w:hAnsi="Arial Black" w:hint="default"/>
        <w:sz w:val="40"/>
      </w:rPr>
    </w:lvl>
    <w:lvl w:ilvl="1">
      <w:start w:val="1"/>
      <w:numFmt w:val="decimal"/>
      <w:lvlText w:val="%1.%2"/>
      <w:lvlJc w:val="left"/>
      <w:pPr>
        <w:tabs>
          <w:tab w:val="num" w:pos="720"/>
        </w:tabs>
        <w:ind w:left="0" w:firstLine="0"/>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493957799">
    <w:abstractNumId w:val="0"/>
  </w:num>
  <w:num w:numId="2" w16cid:durableId="1931891563">
    <w:abstractNumId w:val="2"/>
  </w:num>
  <w:num w:numId="3" w16cid:durableId="1925726229">
    <w:abstractNumId w:val="0"/>
  </w:num>
  <w:num w:numId="4" w16cid:durableId="918246630">
    <w:abstractNumId w:val="2"/>
  </w:num>
  <w:num w:numId="5" w16cid:durableId="1200627633">
    <w:abstractNumId w:val="0"/>
  </w:num>
  <w:num w:numId="6" w16cid:durableId="310406777">
    <w:abstractNumId w:val="2"/>
  </w:num>
  <w:num w:numId="7" w16cid:durableId="1584798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AAE"/>
    <w:rsid w:val="00123AAE"/>
    <w:rsid w:val="001605C1"/>
    <w:rsid w:val="00251B3B"/>
    <w:rsid w:val="003D1B3C"/>
    <w:rsid w:val="00410EC5"/>
    <w:rsid w:val="00412417"/>
    <w:rsid w:val="004E089D"/>
    <w:rsid w:val="00503CD6"/>
    <w:rsid w:val="006440EA"/>
    <w:rsid w:val="006B14A6"/>
    <w:rsid w:val="006C0792"/>
    <w:rsid w:val="00767087"/>
    <w:rsid w:val="007702B5"/>
    <w:rsid w:val="00817DED"/>
    <w:rsid w:val="008549AC"/>
    <w:rsid w:val="0087633B"/>
    <w:rsid w:val="008D1E5A"/>
    <w:rsid w:val="009651B8"/>
    <w:rsid w:val="009B200C"/>
    <w:rsid w:val="009C07A9"/>
    <w:rsid w:val="009E0D89"/>
    <w:rsid w:val="009F7DA5"/>
    <w:rsid w:val="00A0198E"/>
    <w:rsid w:val="00A16DDE"/>
    <w:rsid w:val="00A77D7B"/>
    <w:rsid w:val="00B4699D"/>
    <w:rsid w:val="00B93F85"/>
    <w:rsid w:val="00BB4D68"/>
    <w:rsid w:val="00BB5C2C"/>
    <w:rsid w:val="00CC2779"/>
    <w:rsid w:val="00D231FE"/>
    <w:rsid w:val="00D64FEE"/>
    <w:rsid w:val="00DB700D"/>
    <w:rsid w:val="00DC0D48"/>
    <w:rsid w:val="00DC7FC0"/>
    <w:rsid w:val="00DD5064"/>
    <w:rsid w:val="00DD5B37"/>
    <w:rsid w:val="00DF2061"/>
    <w:rsid w:val="00E90D1A"/>
    <w:rsid w:val="00E95158"/>
    <w:rsid w:val="00EA06D6"/>
    <w:rsid w:val="00EE6906"/>
    <w:rsid w:val="00EF3E26"/>
    <w:rsid w:val="00F4210D"/>
    <w:rsid w:val="00F4684C"/>
    <w:rsid w:val="00F5239E"/>
    <w:rsid w:val="00F5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4254F"/>
  <w15:chartTrackingRefBased/>
  <w15:docId w15:val="{FAB015B9-0A25-44F4-9F67-8F1D582C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9AC"/>
  </w:style>
  <w:style w:type="paragraph" w:styleId="Heading1">
    <w:name w:val="heading 1"/>
    <w:basedOn w:val="Normal"/>
    <w:next w:val="Normal"/>
    <w:link w:val="Heading1Char"/>
    <w:uiPriority w:val="9"/>
    <w:qFormat/>
    <w:rsid w:val="008549AC"/>
    <w:pPr>
      <w:keepNext/>
      <w:keepLines/>
      <w:numPr>
        <w:numId w:val="5"/>
      </w:numPr>
      <w:spacing w:before="240" w:after="0"/>
      <w:outlineLvl w:val="0"/>
    </w:pPr>
    <w:rPr>
      <w:rFonts w:eastAsiaTheme="majorEastAsia" w:cstheme="majorBidi"/>
      <w:sz w:val="40"/>
      <w:szCs w:val="32"/>
    </w:rPr>
  </w:style>
  <w:style w:type="paragraph" w:styleId="Heading3">
    <w:name w:val="heading 3"/>
    <w:basedOn w:val="Normal"/>
    <w:next w:val="Normal"/>
    <w:link w:val="Heading3Char"/>
    <w:uiPriority w:val="9"/>
    <w:qFormat/>
    <w:rsid w:val="008549AC"/>
    <w:pPr>
      <w:keepNext/>
      <w:numPr>
        <w:ilvl w:val="2"/>
        <w:numId w:val="6"/>
      </w:numPr>
      <w:tabs>
        <w:tab w:val="left" w:pos="792"/>
      </w:tabs>
      <w:spacing w:before="240" w:after="120" w:line="300" w:lineRule="auto"/>
      <w:outlineLvl w:val="2"/>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9AC"/>
    <w:rPr>
      <w:rFonts w:eastAsiaTheme="majorEastAsia" w:cstheme="majorBidi"/>
      <w:sz w:val="40"/>
      <w:szCs w:val="32"/>
    </w:rPr>
  </w:style>
  <w:style w:type="character" w:customStyle="1" w:styleId="Heading3Char">
    <w:name w:val="Heading 3 Char"/>
    <w:basedOn w:val="DefaultParagraphFont"/>
    <w:link w:val="Heading3"/>
    <w:uiPriority w:val="9"/>
    <w:rsid w:val="008549AC"/>
    <w:rPr>
      <w:rFonts w:eastAsia="Times New Roman" w:cs="Times New Roman"/>
      <w:b/>
      <w:szCs w:val="20"/>
    </w:rPr>
  </w:style>
  <w:style w:type="paragraph" w:styleId="Header">
    <w:name w:val="header"/>
    <w:basedOn w:val="Normal"/>
    <w:link w:val="HeaderChar"/>
    <w:rsid w:val="00123AAE"/>
    <w:pPr>
      <w:tabs>
        <w:tab w:val="center" w:pos="4320"/>
        <w:tab w:val="right" w:pos="8640"/>
      </w:tabs>
      <w:spacing w:after="0"/>
    </w:pPr>
    <w:rPr>
      <w:rFonts w:ascii="Times New Roman" w:eastAsia="Times New Roman" w:hAnsi="Times New Roman" w:cs="Times New Roman"/>
      <w:szCs w:val="20"/>
    </w:rPr>
  </w:style>
  <w:style w:type="character" w:customStyle="1" w:styleId="HeaderChar">
    <w:name w:val="Header Char"/>
    <w:basedOn w:val="DefaultParagraphFont"/>
    <w:link w:val="Header"/>
    <w:rsid w:val="00123AAE"/>
    <w:rPr>
      <w:rFonts w:ascii="Times New Roman" w:eastAsia="Times New Roman" w:hAnsi="Times New Roman" w:cs="Times New Roman"/>
      <w:szCs w:val="20"/>
    </w:rPr>
  </w:style>
  <w:style w:type="character" w:styleId="Hyperlink">
    <w:name w:val="Hyperlink"/>
    <w:basedOn w:val="DefaultParagraphFont"/>
    <w:rsid w:val="00123AAE"/>
    <w:rPr>
      <w:color w:val="0000FF"/>
      <w:u w:val="single"/>
    </w:rPr>
  </w:style>
  <w:style w:type="paragraph" w:styleId="Title">
    <w:name w:val="Title"/>
    <w:basedOn w:val="Normal"/>
    <w:next w:val="Normal"/>
    <w:link w:val="TitleChar"/>
    <w:uiPriority w:val="10"/>
    <w:qFormat/>
    <w:rsid w:val="00123AA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3AA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5239E"/>
    <w:pPr>
      <w:ind w:left="720"/>
      <w:contextualSpacing/>
    </w:pPr>
  </w:style>
  <w:style w:type="paragraph" w:styleId="BlockText">
    <w:name w:val="Block Text"/>
    <w:basedOn w:val="Normal"/>
    <w:rsid w:val="00E90D1A"/>
    <w:pPr>
      <w:widowControl w:val="0"/>
      <w:tabs>
        <w:tab w:val="left" w:pos="1620"/>
      </w:tabs>
      <w:spacing w:after="0"/>
      <w:ind w:left="1080" w:right="720"/>
      <w:jc w:val="both"/>
    </w:pPr>
    <w:rPr>
      <w:rFonts w:ascii="Century Schoolbook" w:eastAsia="Times New Roman" w:hAnsi="Century Schoolbook" w:cs="Times New Roman"/>
      <w:color w:val="000000"/>
      <w:szCs w:val="20"/>
    </w:rPr>
  </w:style>
  <w:style w:type="paragraph" w:styleId="BalloonText">
    <w:name w:val="Balloon Text"/>
    <w:basedOn w:val="Normal"/>
    <w:link w:val="BalloonTextChar"/>
    <w:uiPriority w:val="99"/>
    <w:semiHidden/>
    <w:unhideWhenUsed/>
    <w:rsid w:val="00D64F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FEE"/>
    <w:rPr>
      <w:rFonts w:ascii="Segoe UI" w:hAnsi="Segoe UI" w:cs="Segoe UI"/>
      <w:sz w:val="18"/>
      <w:szCs w:val="18"/>
    </w:rPr>
  </w:style>
  <w:style w:type="character" w:styleId="UnresolvedMention">
    <w:name w:val="Unresolved Mention"/>
    <w:basedOn w:val="DefaultParagraphFont"/>
    <w:uiPriority w:val="99"/>
    <w:semiHidden/>
    <w:unhideWhenUsed/>
    <w:rsid w:val="009E0D89"/>
    <w:rPr>
      <w:color w:val="605E5C"/>
      <w:shd w:val="clear" w:color="auto" w:fill="E1DFDD"/>
    </w:rPr>
  </w:style>
  <w:style w:type="character" w:styleId="FollowedHyperlink">
    <w:name w:val="FollowedHyperlink"/>
    <w:basedOn w:val="DefaultParagraphFont"/>
    <w:uiPriority w:val="99"/>
    <w:semiHidden/>
    <w:unhideWhenUsed/>
    <w:rsid w:val="009E0D89"/>
    <w:rPr>
      <w:color w:val="954F72" w:themeColor="followedHyperlink"/>
      <w:u w:val="single"/>
    </w:rPr>
  </w:style>
  <w:style w:type="paragraph" w:styleId="Footer">
    <w:name w:val="footer"/>
    <w:basedOn w:val="Normal"/>
    <w:link w:val="FooterChar"/>
    <w:uiPriority w:val="99"/>
    <w:unhideWhenUsed/>
    <w:rsid w:val="00F4684C"/>
    <w:pPr>
      <w:tabs>
        <w:tab w:val="center" w:pos="4680"/>
        <w:tab w:val="right" w:pos="9360"/>
      </w:tabs>
      <w:spacing w:after="0"/>
    </w:pPr>
  </w:style>
  <w:style w:type="character" w:customStyle="1" w:styleId="FooterChar">
    <w:name w:val="Footer Char"/>
    <w:basedOn w:val="DefaultParagraphFont"/>
    <w:link w:val="Footer"/>
    <w:uiPriority w:val="99"/>
    <w:rsid w:val="00F4684C"/>
  </w:style>
  <w:style w:type="character" w:styleId="CommentReference">
    <w:name w:val="annotation reference"/>
    <w:basedOn w:val="DefaultParagraphFont"/>
    <w:uiPriority w:val="99"/>
    <w:semiHidden/>
    <w:unhideWhenUsed/>
    <w:rsid w:val="00DD5B37"/>
    <w:rPr>
      <w:sz w:val="16"/>
      <w:szCs w:val="16"/>
    </w:rPr>
  </w:style>
  <w:style w:type="paragraph" w:styleId="CommentText">
    <w:name w:val="annotation text"/>
    <w:basedOn w:val="Normal"/>
    <w:link w:val="CommentTextChar"/>
    <w:uiPriority w:val="99"/>
    <w:semiHidden/>
    <w:unhideWhenUsed/>
    <w:rsid w:val="00DD5B37"/>
    <w:rPr>
      <w:sz w:val="20"/>
      <w:szCs w:val="20"/>
    </w:rPr>
  </w:style>
  <w:style w:type="character" w:customStyle="1" w:styleId="CommentTextChar">
    <w:name w:val="Comment Text Char"/>
    <w:basedOn w:val="DefaultParagraphFont"/>
    <w:link w:val="CommentText"/>
    <w:uiPriority w:val="99"/>
    <w:semiHidden/>
    <w:rsid w:val="00DD5B37"/>
    <w:rPr>
      <w:sz w:val="20"/>
      <w:szCs w:val="20"/>
    </w:rPr>
  </w:style>
  <w:style w:type="paragraph" w:styleId="CommentSubject">
    <w:name w:val="annotation subject"/>
    <w:basedOn w:val="CommentText"/>
    <w:next w:val="CommentText"/>
    <w:link w:val="CommentSubjectChar"/>
    <w:uiPriority w:val="99"/>
    <w:semiHidden/>
    <w:unhideWhenUsed/>
    <w:rsid w:val="00DD5B37"/>
    <w:rPr>
      <w:b/>
      <w:bCs/>
    </w:rPr>
  </w:style>
  <w:style w:type="character" w:customStyle="1" w:styleId="CommentSubjectChar">
    <w:name w:val="Comment Subject Char"/>
    <w:basedOn w:val="CommentTextChar"/>
    <w:link w:val="CommentSubject"/>
    <w:uiPriority w:val="99"/>
    <w:semiHidden/>
    <w:rsid w:val="00DD5B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hwa.dot.gov/cadiv/directory.cf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6BCD917-C1E3-4F64-8004-042360251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1126</Words>
  <Characters>6423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Air Quality Conformity Analysis Cover Letter</dc:title>
  <dc:subject>Sample Air Quality Conformity Analysis Cover Letter</dc:subject>
  <dc:creator>Division of Environmental Analysis</dc:creator>
  <cp:keywords>AQ, conformity, letter</cp:keywords>
  <dc:description/>
  <cp:lastModifiedBy>Espinosa Araiza, Erika@DOT</cp:lastModifiedBy>
  <cp:revision>2</cp:revision>
  <dcterms:created xsi:type="dcterms:W3CDTF">2023-04-03T17:08:00Z</dcterms:created>
  <dcterms:modified xsi:type="dcterms:W3CDTF">2023-04-03T17:08:00Z</dcterms:modified>
</cp:coreProperties>
</file>