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  <w:gridCol w:w="3978"/>
      </w:tblGrid>
      <w:tr w:rsidR="006156D7">
        <w:tc>
          <w:tcPr>
            <w:tcW w:w="6678" w:type="dxa"/>
          </w:tcPr>
          <w:p w:rsidR="006156D7" w:rsidRDefault="00F23F0E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0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0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0"/>
                <w:sz w:val="16"/>
              </w:rPr>
              <w:t xml:space="preserve"> DEPARTMENT OF TRANSPORTATION</w:t>
            </w:r>
          </w:p>
        </w:tc>
        <w:tc>
          <w:tcPr>
            <w:tcW w:w="3978" w:type="dxa"/>
          </w:tcPr>
          <w:p w:rsidR="006156D7" w:rsidRDefault="00F23F0E">
            <w:pPr>
              <w:tabs>
                <w:tab w:val="left" w:pos="169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6156D7">
        <w:tc>
          <w:tcPr>
            <w:tcW w:w="6678" w:type="dxa"/>
          </w:tcPr>
          <w:p w:rsidR="006156D7" w:rsidRDefault="00F23F0E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AMENDMENT TO RIGHT OF WAY CONTRACT</w:t>
            </w:r>
          </w:p>
        </w:tc>
        <w:tc>
          <w:tcPr>
            <w:tcW w:w="3978" w:type="dxa"/>
          </w:tcPr>
          <w:p w:rsidR="006156D7" w:rsidRDefault="00F23F0E">
            <w:pPr>
              <w:tabs>
                <w:tab w:val="left" w:pos="169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8-EX-19 (Rev. 6/95)</w:t>
            </w:r>
          </w:p>
        </w:tc>
      </w:tr>
      <w:tr w:rsidR="006156D7">
        <w:tc>
          <w:tcPr>
            <w:tcW w:w="6678" w:type="dxa"/>
          </w:tcPr>
          <w:p w:rsidR="006156D7" w:rsidRDefault="00F23F0E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978" w:type="dxa"/>
          </w:tcPr>
          <w:p w:rsidR="006156D7" w:rsidRDefault="006156D7">
            <w:pPr>
              <w:tabs>
                <w:tab w:val="left" w:pos="1692"/>
              </w:tabs>
              <w:rPr>
                <w:rFonts w:ascii="Univers (WN)" w:hAnsi="Univers (WN)"/>
              </w:rPr>
            </w:pPr>
          </w:p>
        </w:tc>
      </w:tr>
    </w:tbl>
    <w:p w:rsidR="006156D7" w:rsidRDefault="006156D7">
      <w:pPr>
        <w:pBdr>
          <w:top w:val="double" w:sz="6" w:space="1" w:color="auto"/>
        </w:pBdr>
        <w:rPr>
          <w:rFonts w:ascii="CG Times (WN)" w:hAnsi="CG Times (WN)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67"/>
        <w:gridCol w:w="1414"/>
        <w:gridCol w:w="546"/>
        <w:gridCol w:w="445"/>
        <w:gridCol w:w="1650"/>
        <w:gridCol w:w="630"/>
        <w:gridCol w:w="360"/>
        <w:gridCol w:w="630"/>
        <w:gridCol w:w="270"/>
        <w:gridCol w:w="1075"/>
        <w:gridCol w:w="337"/>
        <w:gridCol w:w="1018"/>
      </w:tblGrid>
      <w:tr w:rsidR="006156D7">
        <w:trPr>
          <w:trHeight w:val="240"/>
        </w:trPr>
        <w:tc>
          <w:tcPr>
            <w:tcW w:w="2067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414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991" w:type="dxa"/>
            <w:gridSpan w:val="2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48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360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270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337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018" w:type="dxa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</w:tr>
      <w:tr w:rsidR="006156D7">
        <w:trPr>
          <w:trHeight w:val="240"/>
        </w:trPr>
        <w:tc>
          <w:tcPr>
            <w:tcW w:w="3480" w:type="dxa"/>
            <w:gridSpan w:val="2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546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444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50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630" w:type="dxa"/>
          </w:tcPr>
          <w:p w:rsidR="006156D7" w:rsidRDefault="00F23F0E">
            <w:pPr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Dist</w:t>
            </w:r>
            <w:proofErr w:type="spellEnd"/>
          </w:p>
        </w:tc>
        <w:tc>
          <w:tcPr>
            <w:tcW w:w="360" w:type="dxa"/>
          </w:tcPr>
          <w:p w:rsidR="006156D7" w:rsidRDefault="006156D7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630" w:type="dxa"/>
          </w:tcPr>
          <w:p w:rsidR="006156D7" w:rsidRDefault="00F23F0E">
            <w:pPr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</w:t>
            </w:r>
          </w:p>
        </w:tc>
        <w:tc>
          <w:tcPr>
            <w:tcW w:w="270" w:type="dxa"/>
          </w:tcPr>
          <w:p w:rsidR="006156D7" w:rsidRDefault="006156D7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1075" w:type="dxa"/>
          </w:tcPr>
          <w:p w:rsidR="006156D7" w:rsidRDefault="00F23F0E">
            <w:pPr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Rte</w:t>
            </w:r>
            <w:proofErr w:type="spellEnd"/>
          </w:p>
        </w:tc>
        <w:tc>
          <w:tcPr>
            <w:tcW w:w="337" w:type="dxa"/>
          </w:tcPr>
          <w:p w:rsidR="006156D7" w:rsidRDefault="006156D7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1018" w:type="dxa"/>
          </w:tcPr>
          <w:p w:rsidR="006156D7" w:rsidRDefault="00F23F0E">
            <w:pPr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Post</w:t>
            </w:r>
          </w:p>
        </w:tc>
      </w:tr>
      <w:tr w:rsidR="006156D7">
        <w:trPr>
          <w:trHeight w:val="240"/>
        </w:trPr>
        <w:tc>
          <w:tcPr>
            <w:tcW w:w="4471" w:type="dxa"/>
            <w:gridSpan w:val="4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49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270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2430" w:type="dxa"/>
            <w:gridSpan w:val="3"/>
            <w:tcBorders>
              <w:bottom w:val="single" w:sz="6" w:space="0" w:color="auto"/>
            </w:tcBorders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</w:tr>
      <w:tr w:rsidR="006156D7">
        <w:trPr>
          <w:trHeight w:val="240"/>
        </w:trPr>
        <w:tc>
          <w:tcPr>
            <w:tcW w:w="4471" w:type="dxa"/>
            <w:gridSpan w:val="4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49" w:type="dxa"/>
          </w:tcPr>
          <w:p w:rsidR="006156D7" w:rsidRDefault="006156D7">
            <w:pPr>
              <w:rPr>
                <w:rFonts w:ascii="CG Times (WN)" w:hAnsi="CG Times (WN)"/>
              </w:rPr>
            </w:pPr>
          </w:p>
        </w:tc>
        <w:tc>
          <w:tcPr>
            <w:tcW w:w="1620" w:type="dxa"/>
            <w:gridSpan w:val="3"/>
          </w:tcPr>
          <w:p w:rsidR="006156D7" w:rsidRDefault="00F23F0E">
            <w:pPr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 xml:space="preserve">Parcel No. </w:t>
            </w:r>
          </w:p>
        </w:tc>
        <w:tc>
          <w:tcPr>
            <w:tcW w:w="270" w:type="dxa"/>
          </w:tcPr>
          <w:p w:rsidR="006156D7" w:rsidRDefault="006156D7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2430" w:type="dxa"/>
            <w:gridSpan w:val="3"/>
          </w:tcPr>
          <w:p w:rsidR="006156D7" w:rsidRDefault="00F23F0E">
            <w:pPr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Exp</w:t>
            </w:r>
            <w:proofErr w:type="spellEnd"/>
            <w:r>
              <w:rPr>
                <w:rFonts w:ascii="CG Times (WN)" w:hAnsi="CG Times (WN)"/>
              </w:rPr>
              <w:t xml:space="preserve"> </w:t>
            </w:r>
            <w:proofErr w:type="spellStart"/>
            <w:r>
              <w:rPr>
                <w:rFonts w:ascii="CG Times (WN)" w:hAnsi="CG Times (WN)"/>
              </w:rPr>
              <w:t>Auth</w:t>
            </w:r>
            <w:proofErr w:type="spellEnd"/>
          </w:p>
        </w:tc>
      </w:tr>
    </w:tbl>
    <w:p w:rsidR="006156D7" w:rsidRDefault="006156D7">
      <w:pPr>
        <w:rPr>
          <w:rFonts w:ascii="CG Times (WN)" w:hAnsi="CG Times (WN)"/>
        </w:rPr>
      </w:pPr>
    </w:p>
    <w:p w:rsidR="006156D7" w:rsidRDefault="006156D7">
      <w:pPr>
        <w:rPr>
          <w:rFonts w:ascii="CG Times (WN)" w:hAnsi="CG Times (WN)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WHEREAS, ___________________________________and the State of California, acting by and through the Department of</w:t>
      </w:r>
    </w:p>
    <w:p w:rsidR="006156D7" w:rsidRDefault="00F23F0E">
      <w:pPr>
        <w:tabs>
          <w:tab w:val="left" w:pos="-720"/>
          <w:tab w:val="left" w:pos="288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 xml:space="preserve"> (Grantor)</w:t>
      </w: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>Transportation, have heretofore entered into that certain right of way contract dated _________________________________, which contract sets forth the terms and conditions under which the State acquired certain rights for State transportation purposes described in (type of document and number);</w:t>
      </w:r>
    </w:p>
    <w:p w:rsidR="006156D7" w:rsidRDefault="006156D7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WHEREAS, Subsequent to entering into said contract the grantor now desires to perform the work of relocating the irrigation lines as provided in paragraph 5 of said right of way contract.</w:t>
      </w:r>
    </w:p>
    <w:p w:rsidR="006156D7" w:rsidRDefault="006156D7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 xml:space="preserve">WHEREAS, </w:t>
      </w:r>
      <w:proofErr w:type="gramStart"/>
      <w:r>
        <w:rPr>
          <w:rFonts w:ascii="CG Times (WN)" w:hAnsi="CG Times (WN)"/>
          <w:spacing w:val="-3"/>
        </w:rPr>
        <w:t>By</w:t>
      </w:r>
      <w:proofErr w:type="gramEnd"/>
      <w:r>
        <w:rPr>
          <w:rFonts w:ascii="CG Times (WN)" w:hAnsi="CG Times (WN)"/>
          <w:spacing w:val="-3"/>
        </w:rPr>
        <w:t xml:space="preserve"> reasons of the foregoing it is now the desire of the parties hereto to amend said right of way contract.</w:t>
      </w:r>
    </w:p>
    <w:p w:rsidR="006156D7" w:rsidRDefault="006156D7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NOW, THEREFORE, It is agreed by and between the parties hereto as follows:</w:t>
      </w:r>
      <w:r w:rsidR="00C074B6">
        <w:rPr>
          <w:rFonts w:ascii="CG Times (WN)" w:hAnsi="CG Times (WN)"/>
          <w:spacing w:val="-3"/>
        </w:rPr>
        <w:t xml:space="preserve"> </w:t>
      </w:r>
      <w:r w:rsidR="008C7933">
        <w:rPr>
          <w:rFonts w:ascii="CG Times (WN)" w:hAnsi="CG Times (WN)"/>
          <w:spacing w:val="-3"/>
        </w:rPr>
        <w:t xml:space="preserve"> </w:t>
      </w:r>
      <w:r>
        <w:rPr>
          <w:rFonts w:ascii="CG Times (WN)" w:hAnsi="CG Times (WN)"/>
          <w:spacing w:val="-3"/>
        </w:rPr>
        <w:t xml:space="preserve">"In lieu of the State's relocating grantor's irrigation lines as provided in paragraph 6 of said right of way contract, the State shall pay the grantor the additional sum </w:t>
      </w:r>
      <w:proofErr w:type="gramStart"/>
      <w:r>
        <w:rPr>
          <w:rFonts w:ascii="CG Times (WN)" w:hAnsi="CG Times (WN)"/>
          <w:spacing w:val="-3"/>
        </w:rPr>
        <w:t>of</w:t>
      </w:r>
      <w:r w:rsidR="008C7933">
        <w:rPr>
          <w:rFonts w:ascii="CG Times (WN)" w:hAnsi="CG Times (WN)"/>
          <w:spacing w:val="-3"/>
        </w:rPr>
        <w:t xml:space="preserve"> </w:t>
      </w:r>
      <w:r w:rsidR="00C074B6">
        <w:rPr>
          <w:rFonts w:ascii="CG Times (WN)" w:hAnsi="CG Times (WN)"/>
          <w:spacing w:val="-3"/>
        </w:rPr>
        <w:t xml:space="preserve"> </w:t>
      </w:r>
      <w:r>
        <w:rPr>
          <w:rFonts w:ascii="CG Times (WN)" w:hAnsi="CG Times (WN)"/>
          <w:spacing w:val="-3"/>
        </w:rPr>
        <w:t>$</w:t>
      </w:r>
      <w:proofErr w:type="gramEnd"/>
      <w:r>
        <w:rPr>
          <w:rFonts w:ascii="CG Times (WN)" w:hAnsi="CG Times (WN)"/>
          <w:spacing w:val="-3"/>
        </w:rPr>
        <w:t xml:space="preserve">_______________ and in consideration thereof, grantor shall assume the entire responsibility of relocating the irrigation lines to a new location outside of the new highway right of way as described in Grant Deed No. ______________ </w:t>
      </w:r>
      <w:proofErr w:type="gramStart"/>
      <w:r>
        <w:rPr>
          <w:rFonts w:ascii="CG Times (WN)" w:hAnsi="CG Times (WN)"/>
          <w:spacing w:val="-3"/>
        </w:rPr>
        <w:t>on</w:t>
      </w:r>
      <w:proofErr w:type="gramEnd"/>
      <w:r>
        <w:rPr>
          <w:rFonts w:ascii="CG Times (WN)" w:hAnsi="CG Times (WN)"/>
          <w:spacing w:val="-3"/>
        </w:rPr>
        <w:t xml:space="preserve"> or before _____________;</w:t>
      </w:r>
    </w:p>
    <w:p w:rsidR="006156D7" w:rsidRDefault="00F23F0E">
      <w:pPr>
        <w:tabs>
          <w:tab w:val="left" w:pos="9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(Date)</w:t>
      </w: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proofErr w:type="gramStart"/>
      <w:r>
        <w:rPr>
          <w:rFonts w:ascii="CG Times (WN)" w:hAnsi="CG Times (WN)"/>
          <w:spacing w:val="-3"/>
        </w:rPr>
        <w:t>and</w:t>
      </w:r>
      <w:proofErr w:type="gramEnd"/>
      <w:r>
        <w:rPr>
          <w:rFonts w:ascii="CG Times (WN)" w:hAnsi="CG Times (WN)"/>
          <w:spacing w:val="-3"/>
        </w:rPr>
        <w:t xml:space="preserve"> grantor hereby releases and forever discharges the State from all further responsibility regarding the relocation of said irrigation lines.</w:t>
      </w:r>
    </w:p>
    <w:p w:rsidR="006156D7" w:rsidRDefault="006156D7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All other terms and conditions of contract remain unchanged.</w:t>
      </w:r>
    </w:p>
    <w:p w:rsidR="006156D7" w:rsidRDefault="006156D7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</w:p>
    <w:p w:rsidR="006156D7" w:rsidRDefault="00F23F0E">
      <w:pPr>
        <w:tabs>
          <w:tab w:val="left" w:pos="360"/>
        </w:tabs>
        <w:suppressAutoHyphens/>
        <w:jc w:val="both"/>
        <w:rPr>
          <w:rFonts w:ascii="CG Times (WN)" w:hAnsi="CG Times (WN)"/>
          <w:spacing w:val="-3"/>
        </w:rPr>
      </w:pPr>
      <w:r>
        <w:rPr>
          <w:rFonts w:ascii="CG Times (WN)" w:hAnsi="CG Times (WN)"/>
          <w:spacing w:val="-3"/>
        </w:rPr>
        <w:tab/>
        <w:t>IN WITNESS WHEREOF, The parties hereto have executed this ______ day of ________________ 19___.</w:t>
      </w:r>
    </w:p>
    <w:p w:rsidR="006156D7" w:rsidRDefault="006156D7">
      <w:pPr>
        <w:tabs>
          <w:tab w:val="left" w:pos="360"/>
        </w:tabs>
        <w:suppressAutoHyphens/>
        <w:rPr>
          <w:rFonts w:ascii="CG Times (WN)" w:hAnsi="CG Times (WN)"/>
          <w:spacing w:val="-3"/>
        </w:rPr>
      </w:pPr>
    </w:p>
    <w:p w:rsidR="006156D7" w:rsidRDefault="006156D7">
      <w:pPr>
        <w:tabs>
          <w:tab w:val="left" w:pos="360"/>
        </w:tabs>
        <w:suppressAutoHyphens/>
        <w:rPr>
          <w:rFonts w:ascii="CG Times (WN)" w:hAnsi="CG Times (WN)"/>
          <w:spacing w:val="-3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90"/>
        <w:gridCol w:w="4410"/>
        <w:gridCol w:w="720"/>
        <w:gridCol w:w="450"/>
        <w:gridCol w:w="4788"/>
      </w:tblGrid>
      <w:tr w:rsidR="006156D7">
        <w:tc>
          <w:tcPr>
            <w:tcW w:w="4500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b/>
                <w:spacing w:val="-3"/>
              </w:rPr>
              <w:t>RECOMMENDED FOR APPROVAL:</w:t>
            </w: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  <w:tcBorders>
              <w:bottom w:val="single" w:sz="6" w:space="0" w:color="auto"/>
            </w:tcBorders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jc w:val="right"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(Grantor)</w:t>
            </w: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rPr>
          <w:gridBefore w:val="1"/>
          <w:wBefore w:w="90" w:type="dxa"/>
        </w:trPr>
        <w:tc>
          <w:tcPr>
            <w:tcW w:w="4410" w:type="dxa"/>
            <w:tcBorders>
              <w:bottom w:val="single" w:sz="6" w:space="0" w:color="auto"/>
            </w:tcBorders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  <w:tcBorders>
              <w:bottom w:val="single" w:sz="6" w:space="0" w:color="auto"/>
            </w:tcBorders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Right of Way Agent</w:t>
            </w: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jc w:val="right"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(Grantor)</w:t>
            </w: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STATE OF CALIFORNIA</w:t>
            </w: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Department of Transportation</w:t>
            </w:r>
          </w:p>
        </w:tc>
      </w:tr>
      <w:tr w:rsidR="006156D7">
        <w:trPr>
          <w:gridBefore w:val="1"/>
          <w:wBefore w:w="90" w:type="dxa"/>
        </w:trPr>
        <w:tc>
          <w:tcPr>
            <w:tcW w:w="4410" w:type="dxa"/>
            <w:tcBorders>
              <w:bottom w:val="single" w:sz="6" w:space="0" w:color="auto"/>
            </w:tcBorders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Chief, Acquisition Branch</w:t>
            </w: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5238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450" w:type="dxa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By</w:t>
            </w:r>
          </w:p>
        </w:tc>
        <w:tc>
          <w:tcPr>
            <w:tcW w:w="4788" w:type="dxa"/>
            <w:tcBorders>
              <w:bottom w:val="single" w:sz="6" w:space="0" w:color="auto"/>
            </w:tcBorders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45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4788" w:type="dxa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District Division Chief</w:t>
            </w:r>
          </w:p>
        </w:tc>
      </w:tr>
      <w:tr w:rsidR="006156D7">
        <w:tc>
          <w:tcPr>
            <w:tcW w:w="4500" w:type="dxa"/>
            <w:gridSpan w:val="2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72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450" w:type="dxa"/>
          </w:tcPr>
          <w:p w:rsidR="006156D7" w:rsidRDefault="006156D7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</w:p>
        </w:tc>
        <w:tc>
          <w:tcPr>
            <w:tcW w:w="4788" w:type="dxa"/>
          </w:tcPr>
          <w:p w:rsidR="006156D7" w:rsidRDefault="00F23F0E">
            <w:pPr>
              <w:tabs>
                <w:tab w:val="left" w:pos="360"/>
              </w:tabs>
              <w:suppressAutoHyphens/>
              <w:rPr>
                <w:rFonts w:ascii="CG Times (WN)" w:hAnsi="CG Times (WN)"/>
                <w:spacing w:val="-3"/>
              </w:rPr>
            </w:pPr>
            <w:r>
              <w:rPr>
                <w:rFonts w:ascii="CG Times (WN)" w:hAnsi="CG Times (WN)"/>
                <w:spacing w:val="-3"/>
              </w:rPr>
              <w:t>Right of Way</w:t>
            </w:r>
          </w:p>
        </w:tc>
      </w:tr>
    </w:tbl>
    <w:p w:rsidR="006156D7" w:rsidRDefault="006156D7">
      <w:pPr>
        <w:tabs>
          <w:tab w:val="left" w:pos="360"/>
        </w:tabs>
        <w:suppressAutoHyphens/>
        <w:rPr>
          <w:rFonts w:ascii="CG Times (WN)" w:hAnsi="CG Times (WN)"/>
          <w:spacing w:val="-3"/>
        </w:rPr>
      </w:pPr>
    </w:p>
    <w:p w:rsidR="006156D7" w:rsidRDefault="006156D7">
      <w:pPr>
        <w:tabs>
          <w:tab w:val="left" w:pos="360"/>
        </w:tabs>
        <w:rPr>
          <w:rFonts w:ascii="CG Times (WN)" w:hAnsi="CG Times (WN)"/>
        </w:rPr>
      </w:pPr>
    </w:p>
    <w:sectPr w:rsidR="006156D7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AA" w:rsidRDefault="00C93FAA">
      <w:r>
        <w:separator/>
      </w:r>
    </w:p>
  </w:endnote>
  <w:endnote w:type="continuationSeparator" w:id="0">
    <w:p w:rsidR="00C93FAA" w:rsidRDefault="00C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D7" w:rsidRDefault="006156D7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AA" w:rsidRDefault="00C93FAA">
      <w:r>
        <w:separator/>
      </w:r>
    </w:p>
  </w:footnote>
  <w:footnote w:type="continuationSeparator" w:id="0">
    <w:p w:rsidR="00C93FAA" w:rsidRDefault="00C9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203231564"/>
  </w:docVars>
  <w:rsids>
    <w:rsidRoot w:val="00F23F0E"/>
    <w:rsid w:val="000405FF"/>
    <w:rsid w:val="006156D7"/>
    <w:rsid w:val="00645BAC"/>
    <w:rsid w:val="00825795"/>
    <w:rsid w:val="008C7933"/>
    <w:rsid w:val="008D53D6"/>
    <w:rsid w:val="008E47EB"/>
    <w:rsid w:val="00C074B6"/>
    <w:rsid w:val="00C2085A"/>
    <w:rsid w:val="00C93FAA"/>
    <w:rsid w:val="00D82021"/>
    <w:rsid w:val="00F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F788-F723-433B-A416-4BB9B316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RIGHT OF WAY CONTRACT</vt:lpstr>
    </vt:vector>
  </TitlesOfParts>
  <Company>Caltrans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RIGHT OF WAY CONTRACT</dc:title>
  <dc:subject/>
  <dc:creator>System Administrator</dc:creator>
  <cp:keywords/>
  <cp:lastModifiedBy>GURUPRIYA</cp:lastModifiedBy>
  <cp:revision>12</cp:revision>
  <cp:lastPrinted>1899-12-31T18:30:00Z</cp:lastPrinted>
  <dcterms:created xsi:type="dcterms:W3CDTF">2018-05-09T15:17:00Z</dcterms:created>
  <dcterms:modified xsi:type="dcterms:W3CDTF">2019-06-20T12:18:00Z</dcterms:modified>
</cp:coreProperties>
</file>